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8B7DC" w14:textId="77777777" w:rsidR="00DA332F" w:rsidRDefault="00DA332F" w:rsidP="00DA332F">
      <w:pPr>
        <w:jc w:val="center"/>
        <w:rPr>
          <w:rFonts w:ascii="Freestyle Script" w:eastAsia="Times New Roman" w:hAnsi="Freestyle Script" w:cs="Times New Roman"/>
          <w:b/>
          <w:noProof/>
          <w:sz w:val="32"/>
          <w:szCs w:val="32"/>
          <w:lang w:eastAsia="en-GB"/>
        </w:rPr>
      </w:pPr>
      <w:bookmarkStart w:id="0" w:name="_Toc433976553"/>
      <w:bookmarkStart w:id="1" w:name="_GoBack"/>
      <w:bookmarkEnd w:id="1"/>
      <w:r>
        <w:rPr>
          <w:noProof/>
        </w:rPr>
        <w:drawing>
          <wp:inline distT="0" distB="0" distL="0" distR="0" wp14:anchorId="7B8981D4" wp14:editId="4E4C4919">
            <wp:extent cx="914400" cy="914400"/>
            <wp:effectExtent l="0" t="0" r="0" b="0"/>
            <wp:docPr id="1" name="Picture 1" descr="C:\Users\d.stenson\AppData\Local\Microsoft\Windows\INetCache\Content.Word\Mobberley.thum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stenson\AppData\Local\Microsoft\Windows\INetCache\Content.Word\Mobberley.thumb.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2076FD52" w14:textId="61825DC5" w:rsidR="00DA332F" w:rsidRPr="00DA332F" w:rsidRDefault="00DA332F" w:rsidP="00DA332F">
      <w:pPr>
        <w:jc w:val="center"/>
        <w:rPr>
          <w:rFonts w:ascii="Freestyle Script" w:eastAsia="Times New Roman" w:hAnsi="Freestyle Script" w:cs="Times New Roman"/>
          <w:b/>
          <w:noProof/>
          <w:sz w:val="32"/>
          <w:szCs w:val="32"/>
          <w:lang w:eastAsia="en-GB"/>
        </w:rPr>
      </w:pPr>
      <w:r w:rsidRPr="00DA332F">
        <w:rPr>
          <w:rFonts w:ascii="Freestyle Script" w:eastAsia="Times New Roman" w:hAnsi="Freestyle Script" w:cs="Times New Roman"/>
          <w:b/>
          <w:noProof/>
          <w:sz w:val="32"/>
          <w:szCs w:val="32"/>
          <w:lang w:eastAsia="en-GB"/>
        </w:rPr>
        <w:t>‘Open Hearts, Open Minds, Open Doors’</w:t>
      </w:r>
    </w:p>
    <w:p w14:paraId="0FE1048B" w14:textId="77777777" w:rsidR="00DA332F" w:rsidRPr="00DA332F" w:rsidRDefault="00DA332F" w:rsidP="00DA332F">
      <w:pPr>
        <w:jc w:val="center"/>
        <w:rPr>
          <w:rFonts w:ascii="Calibri" w:eastAsia="Times New Roman" w:hAnsi="Calibri" w:cs="Times New Roman"/>
          <w:sz w:val="20"/>
          <w:szCs w:val="20"/>
          <w:lang w:eastAsia="en-GB"/>
        </w:rPr>
      </w:pPr>
    </w:p>
    <w:bookmarkEnd w:id="0"/>
    <w:p w14:paraId="19E44B0D" w14:textId="0973A6D0" w:rsidR="00262114" w:rsidRPr="00262114" w:rsidRDefault="00DA332F" w:rsidP="00DA332F">
      <w:pPr>
        <w:spacing w:after="240"/>
        <w:jc w:val="center"/>
        <w:rPr>
          <w:rFonts w:ascii="Arial" w:hAnsi="Arial" w:cs="Arial"/>
          <w:b/>
          <w:sz w:val="36"/>
          <w:szCs w:val="36"/>
        </w:rPr>
      </w:pPr>
      <w:r>
        <w:rPr>
          <w:rFonts w:ascii="Arial" w:eastAsia="Arial" w:hAnsi="Arial" w:cs="Arial"/>
          <w:b/>
          <w:color w:val="104F75"/>
          <w:sz w:val="36"/>
          <w:szCs w:val="36"/>
        </w:rPr>
        <w:t xml:space="preserve">Pupil premium strategy statement </w:t>
      </w:r>
      <w:r w:rsidR="00CA4556">
        <w:rPr>
          <w:rFonts w:ascii="Arial" w:eastAsia="Arial" w:hAnsi="Arial" w:cs="Arial"/>
          <w:b/>
          <w:color w:val="104F75"/>
          <w:sz w:val="36"/>
          <w:szCs w:val="36"/>
        </w:rPr>
        <w:t>2017/18</w:t>
      </w:r>
      <w:r>
        <w:rPr>
          <w:rFonts w:ascii="Arial" w:eastAsia="Arial" w:hAnsi="Arial" w:cs="Arial"/>
          <w:b/>
          <w:color w:val="104F75"/>
          <w:sz w:val="36"/>
          <w:szCs w:val="36"/>
        </w:rPr>
        <w:t xml:space="preserve">– Mobberley CE Primary </w:t>
      </w:r>
      <w:r>
        <w:rPr>
          <w:rFonts w:ascii="Arial" w:hAnsi="Arial" w:cs="Arial"/>
          <w:b/>
          <w:color w:val="104F75"/>
          <w:sz w:val="36"/>
          <w:szCs w:val="36"/>
        </w:rPr>
        <w:t>S</w:t>
      </w:r>
      <w:r w:rsidR="00267F85">
        <w:rPr>
          <w:rFonts w:ascii="Arial" w:hAnsi="Arial" w:cs="Arial"/>
          <w:b/>
          <w:color w:val="104F75"/>
          <w:sz w:val="36"/>
          <w:szCs w:val="36"/>
        </w:rPr>
        <w:t>chool</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77777777"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77777777" w:rsidR="00C14FAE" w:rsidRPr="00B80272" w:rsidRDefault="00C14FAE" w:rsidP="006C7CF3">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6534CA68" w:rsidR="00C14FAE" w:rsidRPr="00B80272" w:rsidRDefault="00033A29">
            <w:pPr>
              <w:rPr>
                <w:rFonts w:ascii="Arial" w:hAnsi="Arial" w:cs="Arial"/>
              </w:rPr>
            </w:pPr>
            <w:r>
              <w:rPr>
                <w:rFonts w:ascii="Arial" w:hAnsi="Arial" w:cs="Arial"/>
              </w:rPr>
              <w:t>Mobberley CE Primary School</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6C7CF3">
            <w:pPr>
              <w:rPr>
                <w:rFonts w:ascii="Arial" w:hAnsi="Arial" w:cs="Arial"/>
                <w:b/>
              </w:rPr>
            </w:pPr>
            <w:r>
              <w:rPr>
                <w:rFonts w:ascii="Arial" w:hAnsi="Arial" w:cs="Arial"/>
                <w:b/>
              </w:rPr>
              <w:t>Academic Year</w:t>
            </w:r>
          </w:p>
        </w:tc>
        <w:tc>
          <w:tcPr>
            <w:tcW w:w="1276" w:type="dxa"/>
            <w:tcMar>
              <w:top w:w="57" w:type="dxa"/>
              <w:bottom w:w="57" w:type="dxa"/>
            </w:tcMar>
          </w:tcPr>
          <w:p w14:paraId="11A04416" w14:textId="5E872A5F" w:rsidR="00C14FAE" w:rsidRPr="00B80272" w:rsidRDefault="00033A29">
            <w:pPr>
              <w:rPr>
                <w:rFonts w:ascii="Arial" w:hAnsi="Arial" w:cs="Arial"/>
              </w:rPr>
            </w:pPr>
            <w:r>
              <w:rPr>
                <w:rFonts w:ascii="Arial" w:hAnsi="Arial" w:cs="Arial"/>
              </w:rPr>
              <w:t>2017/18</w:t>
            </w:r>
          </w:p>
        </w:tc>
        <w:tc>
          <w:tcPr>
            <w:tcW w:w="3632" w:type="dxa"/>
          </w:tcPr>
          <w:p w14:paraId="4C60C5C0" w14:textId="77777777" w:rsidR="00C14FAE" w:rsidRPr="00F970BA" w:rsidRDefault="00C14FAE" w:rsidP="006C7CF3">
            <w:pPr>
              <w:rPr>
                <w:rFonts w:ascii="Arial" w:hAnsi="Arial" w:cs="Arial"/>
                <w:highlight w:val="yellow"/>
              </w:rPr>
            </w:pPr>
            <w:r w:rsidRPr="00F970BA">
              <w:rPr>
                <w:rFonts w:ascii="Arial" w:hAnsi="Arial" w:cs="Arial"/>
                <w:b/>
              </w:rPr>
              <w:t>Total PP budget</w:t>
            </w:r>
          </w:p>
        </w:tc>
        <w:tc>
          <w:tcPr>
            <w:tcW w:w="1471" w:type="dxa"/>
          </w:tcPr>
          <w:p w14:paraId="378F34B6" w14:textId="7560F9A0" w:rsidR="00C14FAE" w:rsidRPr="00F970BA" w:rsidRDefault="00033A29">
            <w:pPr>
              <w:rPr>
                <w:rFonts w:ascii="Arial" w:hAnsi="Arial" w:cs="Arial"/>
                <w:highlight w:val="yellow"/>
              </w:rPr>
            </w:pPr>
            <w:r>
              <w:rPr>
                <w:rFonts w:ascii="Arial" w:hAnsi="Arial" w:cs="Arial"/>
                <w:highlight w:val="yellow"/>
              </w:rPr>
              <w:t>£9,420</w:t>
            </w:r>
          </w:p>
        </w:tc>
        <w:tc>
          <w:tcPr>
            <w:tcW w:w="4819" w:type="dxa"/>
          </w:tcPr>
          <w:p w14:paraId="0BE5FB6B" w14:textId="77777777" w:rsidR="00C14FAE" w:rsidRPr="00B80272" w:rsidRDefault="00C14FAE" w:rsidP="006C7CF3">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10EAEE6C" w14:textId="24B1B28E" w:rsidR="00C14FAE" w:rsidRPr="00B80272" w:rsidRDefault="00AF5420">
            <w:pPr>
              <w:rPr>
                <w:rFonts w:ascii="Arial" w:hAnsi="Arial" w:cs="Arial"/>
              </w:rPr>
            </w:pPr>
            <w:r>
              <w:rPr>
                <w:rFonts w:ascii="Arial" w:hAnsi="Arial" w:cs="Arial"/>
              </w:rPr>
              <w:t>Apr 18</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6C7CF3">
            <w:pPr>
              <w:rPr>
                <w:rFonts w:ascii="Arial" w:hAnsi="Arial" w:cs="Arial"/>
              </w:rPr>
            </w:pPr>
            <w:r>
              <w:rPr>
                <w:rFonts w:ascii="Arial" w:hAnsi="Arial" w:cs="Arial"/>
                <w:b/>
              </w:rPr>
              <w:t>Total number of pupils</w:t>
            </w:r>
          </w:p>
        </w:tc>
        <w:tc>
          <w:tcPr>
            <w:tcW w:w="1276" w:type="dxa"/>
            <w:tcMar>
              <w:top w:w="57" w:type="dxa"/>
              <w:bottom w:w="57" w:type="dxa"/>
            </w:tcMar>
          </w:tcPr>
          <w:p w14:paraId="603534A6" w14:textId="61873544" w:rsidR="00C14FAE" w:rsidRPr="00B80272" w:rsidRDefault="00033A29">
            <w:pPr>
              <w:rPr>
                <w:rFonts w:ascii="Arial" w:hAnsi="Arial" w:cs="Arial"/>
              </w:rPr>
            </w:pPr>
            <w:r>
              <w:rPr>
                <w:rFonts w:ascii="Arial" w:hAnsi="Arial" w:cs="Arial"/>
              </w:rPr>
              <w:t>185</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3B093384" w:rsidR="00C14FAE" w:rsidRPr="00B80272" w:rsidRDefault="009771AA">
            <w:pPr>
              <w:rPr>
                <w:rFonts w:ascii="Arial" w:hAnsi="Arial" w:cs="Arial"/>
              </w:rPr>
            </w:pPr>
            <w:r>
              <w:rPr>
                <w:rFonts w:ascii="Arial" w:hAnsi="Arial" w:cs="Arial"/>
              </w:rPr>
              <w:t>14</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4F6215C5" w:rsidR="00C14FAE" w:rsidRPr="00B80272" w:rsidRDefault="00AF5420">
            <w:pPr>
              <w:rPr>
                <w:rFonts w:ascii="Arial" w:hAnsi="Arial" w:cs="Arial"/>
              </w:rPr>
            </w:pPr>
            <w:r>
              <w:rPr>
                <w:rFonts w:ascii="Arial" w:hAnsi="Arial" w:cs="Arial"/>
              </w:rPr>
              <w:t>July</w:t>
            </w:r>
            <w:r w:rsidR="00033A29">
              <w:rPr>
                <w:rFonts w:ascii="Arial" w:hAnsi="Arial" w:cs="Arial"/>
              </w:rPr>
              <w:t xml:space="preserve"> 18</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15417"/>
      </w:tblGrid>
      <w:tr w:rsidR="00B80272" w:rsidRPr="00B80272" w14:paraId="73F56B20" w14:textId="77777777" w:rsidTr="00267F85">
        <w:tc>
          <w:tcPr>
            <w:tcW w:w="15417" w:type="dxa"/>
            <w:shd w:val="clear" w:color="auto" w:fill="CFDCE3"/>
            <w:tcMar>
              <w:top w:w="57" w:type="dxa"/>
              <w:bottom w:w="57" w:type="dxa"/>
            </w:tcMar>
          </w:tcPr>
          <w:p w14:paraId="741565F5" w14:textId="2AFFA4B6"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r w:rsidR="00FF3069">
              <w:rPr>
                <w:rFonts w:ascii="Arial" w:eastAsia="Arial" w:hAnsi="Arial" w:cs="Arial"/>
                <w:b/>
              </w:rPr>
              <w:t>– July 18 Data from Optional SATS</w:t>
            </w:r>
          </w:p>
        </w:tc>
      </w:tr>
    </w:tbl>
    <w:p w14:paraId="64B1EC9B" w14:textId="674D3FF7" w:rsidR="00B80272" w:rsidRDefault="00B80272">
      <w:pPr>
        <w:rPr>
          <w:rFonts w:ascii="Arial" w:hAnsi="Arial" w:cs="Arial"/>
          <w:sz w:val="16"/>
          <w:szCs w:val="16"/>
        </w:rPr>
      </w:pPr>
    </w:p>
    <w:tbl>
      <w:tblPr>
        <w:tblStyle w:val="TableGrid"/>
        <w:tblW w:w="0" w:type="auto"/>
        <w:tblLook w:val="04A0" w:firstRow="1" w:lastRow="0" w:firstColumn="1" w:lastColumn="0" w:noHBand="0" w:noVBand="1"/>
      </w:tblPr>
      <w:tblGrid>
        <w:gridCol w:w="3829"/>
        <w:gridCol w:w="1371"/>
        <w:gridCol w:w="3734"/>
        <w:gridCol w:w="2980"/>
        <w:gridCol w:w="2980"/>
      </w:tblGrid>
      <w:tr w:rsidR="00F77E53" w:rsidRPr="00F77E53" w14:paraId="5EA43F32" w14:textId="77777777" w:rsidTr="00F77E53">
        <w:trPr>
          <w:trHeight w:val="279"/>
        </w:trPr>
        <w:tc>
          <w:tcPr>
            <w:tcW w:w="3829" w:type="dxa"/>
          </w:tcPr>
          <w:p w14:paraId="1899E14C" w14:textId="2F812F5A" w:rsidR="00F77E53" w:rsidRPr="00F77E53" w:rsidRDefault="00F77E53" w:rsidP="00F77E53">
            <w:pPr>
              <w:jc w:val="center"/>
              <w:rPr>
                <w:rFonts w:ascii="Arial" w:hAnsi="Arial" w:cs="Arial"/>
                <w:sz w:val="20"/>
                <w:szCs w:val="20"/>
              </w:rPr>
            </w:pPr>
            <w:r w:rsidRPr="006168D1">
              <w:rPr>
                <w:rFonts w:ascii="Arial" w:hAnsi="Arial" w:cs="Arial"/>
                <w:sz w:val="20"/>
                <w:szCs w:val="20"/>
              </w:rPr>
              <w:t>GENDER</w:t>
            </w:r>
          </w:p>
        </w:tc>
        <w:tc>
          <w:tcPr>
            <w:tcW w:w="1371" w:type="dxa"/>
          </w:tcPr>
          <w:p w14:paraId="6264E338"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YEAR</w:t>
            </w:r>
          </w:p>
        </w:tc>
        <w:tc>
          <w:tcPr>
            <w:tcW w:w="3734" w:type="dxa"/>
          </w:tcPr>
          <w:p w14:paraId="536DC78A"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READING</w:t>
            </w:r>
          </w:p>
        </w:tc>
        <w:tc>
          <w:tcPr>
            <w:tcW w:w="2980" w:type="dxa"/>
          </w:tcPr>
          <w:p w14:paraId="358CDE10"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WRITING</w:t>
            </w:r>
          </w:p>
        </w:tc>
        <w:tc>
          <w:tcPr>
            <w:tcW w:w="2980" w:type="dxa"/>
          </w:tcPr>
          <w:p w14:paraId="782FD8FC"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MATHS</w:t>
            </w:r>
          </w:p>
        </w:tc>
      </w:tr>
      <w:tr w:rsidR="00F77E53" w:rsidRPr="00F77E53" w14:paraId="579514DC" w14:textId="77777777" w:rsidTr="00F77E53">
        <w:trPr>
          <w:trHeight w:val="264"/>
        </w:trPr>
        <w:tc>
          <w:tcPr>
            <w:tcW w:w="3829" w:type="dxa"/>
            <w:shd w:val="clear" w:color="auto" w:fill="D9D9D9" w:themeFill="background1" w:themeFillShade="D9"/>
          </w:tcPr>
          <w:p w14:paraId="3786DC7C" w14:textId="5EFE12E6" w:rsidR="00F77E53" w:rsidRPr="00F77E53" w:rsidRDefault="00F77E53" w:rsidP="00F77E53">
            <w:pPr>
              <w:jc w:val="center"/>
              <w:rPr>
                <w:rFonts w:ascii="Arial" w:hAnsi="Arial" w:cs="Arial"/>
                <w:sz w:val="20"/>
                <w:szCs w:val="20"/>
              </w:rPr>
            </w:pPr>
            <w:r w:rsidRPr="00F77E53">
              <w:rPr>
                <w:rFonts w:ascii="Arial" w:hAnsi="Arial" w:cs="Arial"/>
                <w:sz w:val="20"/>
                <w:szCs w:val="20"/>
              </w:rPr>
              <w:t xml:space="preserve"> BOY</w:t>
            </w:r>
          </w:p>
        </w:tc>
        <w:tc>
          <w:tcPr>
            <w:tcW w:w="1371" w:type="dxa"/>
            <w:shd w:val="clear" w:color="auto" w:fill="D9D9D9" w:themeFill="background1" w:themeFillShade="D9"/>
          </w:tcPr>
          <w:p w14:paraId="4BC564A0"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REC</w:t>
            </w:r>
          </w:p>
        </w:tc>
        <w:tc>
          <w:tcPr>
            <w:tcW w:w="3734" w:type="dxa"/>
            <w:shd w:val="clear" w:color="auto" w:fill="D9D9D9" w:themeFill="background1" w:themeFillShade="D9"/>
          </w:tcPr>
          <w:p w14:paraId="6EB23752"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shd w:val="clear" w:color="auto" w:fill="D9D9D9" w:themeFill="background1" w:themeFillShade="D9"/>
          </w:tcPr>
          <w:p w14:paraId="460145E4"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shd w:val="clear" w:color="auto" w:fill="D9D9D9" w:themeFill="background1" w:themeFillShade="D9"/>
          </w:tcPr>
          <w:p w14:paraId="39E31478"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34C5EAAA" w14:textId="77777777" w:rsidTr="00F77E53">
        <w:trPr>
          <w:trHeight w:val="279"/>
        </w:trPr>
        <w:tc>
          <w:tcPr>
            <w:tcW w:w="3829" w:type="dxa"/>
            <w:shd w:val="clear" w:color="auto" w:fill="D9D9D9" w:themeFill="background1" w:themeFillShade="D9"/>
          </w:tcPr>
          <w:p w14:paraId="0D4E30E3" w14:textId="0C4206A8" w:rsidR="00F77E53" w:rsidRPr="00F77E53" w:rsidRDefault="00F77E53" w:rsidP="00F77E53">
            <w:pPr>
              <w:jc w:val="center"/>
              <w:rPr>
                <w:rFonts w:ascii="Arial" w:hAnsi="Arial" w:cs="Arial"/>
                <w:sz w:val="20"/>
                <w:szCs w:val="20"/>
              </w:rPr>
            </w:pPr>
            <w:r w:rsidRPr="00F77E53">
              <w:rPr>
                <w:rFonts w:ascii="Arial" w:hAnsi="Arial" w:cs="Arial"/>
                <w:sz w:val="20"/>
                <w:szCs w:val="20"/>
              </w:rPr>
              <w:t xml:space="preserve"> BOY</w:t>
            </w:r>
          </w:p>
        </w:tc>
        <w:tc>
          <w:tcPr>
            <w:tcW w:w="1371" w:type="dxa"/>
            <w:shd w:val="clear" w:color="auto" w:fill="D9D9D9" w:themeFill="background1" w:themeFillShade="D9"/>
          </w:tcPr>
          <w:p w14:paraId="0BB63CB3"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REC</w:t>
            </w:r>
          </w:p>
        </w:tc>
        <w:tc>
          <w:tcPr>
            <w:tcW w:w="3734" w:type="dxa"/>
            <w:shd w:val="clear" w:color="auto" w:fill="D9D9D9" w:themeFill="background1" w:themeFillShade="D9"/>
          </w:tcPr>
          <w:p w14:paraId="69435666"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c>
          <w:tcPr>
            <w:tcW w:w="2980" w:type="dxa"/>
            <w:shd w:val="clear" w:color="auto" w:fill="D9D9D9" w:themeFill="background1" w:themeFillShade="D9"/>
          </w:tcPr>
          <w:p w14:paraId="575669CF"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c>
          <w:tcPr>
            <w:tcW w:w="2980" w:type="dxa"/>
            <w:shd w:val="clear" w:color="auto" w:fill="D9D9D9" w:themeFill="background1" w:themeFillShade="D9"/>
          </w:tcPr>
          <w:p w14:paraId="2926137A"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r>
      <w:tr w:rsidR="00F77E53" w:rsidRPr="00F77E53" w14:paraId="7AEABE75" w14:textId="77777777" w:rsidTr="00F77E53">
        <w:trPr>
          <w:trHeight w:val="264"/>
        </w:trPr>
        <w:tc>
          <w:tcPr>
            <w:tcW w:w="3829" w:type="dxa"/>
            <w:shd w:val="clear" w:color="auto" w:fill="D9D9D9" w:themeFill="background1" w:themeFillShade="D9"/>
          </w:tcPr>
          <w:p w14:paraId="27C85034"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GIRL</w:t>
            </w:r>
          </w:p>
        </w:tc>
        <w:tc>
          <w:tcPr>
            <w:tcW w:w="1371" w:type="dxa"/>
            <w:shd w:val="clear" w:color="auto" w:fill="D9D9D9" w:themeFill="background1" w:themeFillShade="D9"/>
          </w:tcPr>
          <w:p w14:paraId="4AB9A991"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REC</w:t>
            </w:r>
          </w:p>
        </w:tc>
        <w:tc>
          <w:tcPr>
            <w:tcW w:w="3734" w:type="dxa"/>
            <w:shd w:val="clear" w:color="auto" w:fill="D9D9D9" w:themeFill="background1" w:themeFillShade="D9"/>
          </w:tcPr>
          <w:p w14:paraId="4FAAEEE0" w14:textId="07FA6B9D" w:rsidR="00F77E53" w:rsidRPr="00F77E53" w:rsidRDefault="00F77E53" w:rsidP="00F77E53">
            <w:pPr>
              <w:jc w:val="center"/>
              <w:rPr>
                <w:rFonts w:ascii="Arial" w:hAnsi="Arial" w:cs="Arial"/>
                <w:sz w:val="20"/>
                <w:szCs w:val="20"/>
              </w:rPr>
            </w:pPr>
            <w:r w:rsidRPr="00F77E53">
              <w:rPr>
                <w:rFonts w:ascii="Arial" w:hAnsi="Arial" w:cs="Arial"/>
                <w:sz w:val="20"/>
                <w:szCs w:val="20"/>
              </w:rPr>
              <w:t>EX</w:t>
            </w:r>
            <w:r w:rsidR="00CE2F0C">
              <w:rPr>
                <w:rFonts w:ascii="Arial" w:hAnsi="Arial" w:cs="Arial"/>
                <w:sz w:val="20"/>
                <w:szCs w:val="20"/>
              </w:rPr>
              <w:t>C</w:t>
            </w:r>
          </w:p>
        </w:tc>
        <w:tc>
          <w:tcPr>
            <w:tcW w:w="2980" w:type="dxa"/>
            <w:shd w:val="clear" w:color="auto" w:fill="D9D9D9" w:themeFill="background1" w:themeFillShade="D9"/>
          </w:tcPr>
          <w:p w14:paraId="6B9AE0FD"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shd w:val="clear" w:color="auto" w:fill="D9D9D9" w:themeFill="background1" w:themeFillShade="D9"/>
          </w:tcPr>
          <w:p w14:paraId="2FB62D0B"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7CDA6D61" w14:textId="77777777" w:rsidTr="00F77E53">
        <w:trPr>
          <w:trHeight w:val="279"/>
        </w:trPr>
        <w:tc>
          <w:tcPr>
            <w:tcW w:w="3829" w:type="dxa"/>
          </w:tcPr>
          <w:p w14:paraId="1A9988F0" w14:textId="2EF5F816" w:rsidR="00F77E53" w:rsidRPr="00F77E53" w:rsidRDefault="00F77E53" w:rsidP="00F77E53">
            <w:pPr>
              <w:jc w:val="center"/>
              <w:rPr>
                <w:rFonts w:ascii="Arial" w:hAnsi="Arial" w:cs="Arial"/>
                <w:sz w:val="20"/>
                <w:szCs w:val="20"/>
              </w:rPr>
            </w:pPr>
            <w:r w:rsidRPr="00F77E53">
              <w:rPr>
                <w:rFonts w:ascii="Arial" w:hAnsi="Arial" w:cs="Arial"/>
                <w:sz w:val="20"/>
                <w:szCs w:val="20"/>
              </w:rPr>
              <w:t>GIRL</w:t>
            </w:r>
          </w:p>
        </w:tc>
        <w:tc>
          <w:tcPr>
            <w:tcW w:w="1371" w:type="dxa"/>
          </w:tcPr>
          <w:p w14:paraId="0F273189"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1</w:t>
            </w:r>
          </w:p>
        </w:tc>
        <w:tc>
          <w:tcPr>
            <w:tcW w:w="3734" w:type="dxa"/>
          </w:tcPr>
          <w:p w14:paraId="6DA42025"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4C72214E"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51747C89"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2DA51363" w14:textId="77777777" w:rsidTr="00F77E53">
        <w:trPr>
          <w:trHeight w:val="279"/>
        </w:trPr>
        <w:tc>
          <w:tcPr>
            <w:tcW w:w="3829" w:type="dxa"/>
            <w:shd w:val="clear" w:color="auto" w:fill="D9D9D9" w:themeFill="background1" w:themeFillShade="D9"/>
          </w:tcPr>
          <w:p w14:paraId="62A32BBB"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GIRL</w:t>
            </w:r>
          </w:p>
        </w:tc>
        <w:tc>
          <w:tcPr>
            <w:tcW w:w="1371" w:type="dxa"/>
            <w:shd w:val="clear" w:color="auto" w:fill="D9D9D9" w:themeFill="background1" w:themeFillShade="D9"/>
          </w:tcPr>
          <w:p w14:paraId="28D18AC3"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2</w:t>
            </w:r>
          </w:p>
        </w:tc>
        <w:tc>
          <w:tcPr>
            <w:tcW w:w="3734" w:type="dxa"/>
            <w:shd w:val="clear" w:color="auto" w:fill="D9D9D9" w:themeFill="background1" w:themeFillShade="D9"/>
          </w:tcPr>
          <w:p w14:paraId="09C52EEA"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shd w:val="clear" w:color="auto" w:fill="D9D9D9" w:themeFill="background1" w:themeFillShade="D9"/>
          </w:tcPr>
          <w:p w14:paraId="6CA572D7"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c>
          <w:tcPr>
            <w:tcW w:w="2980" w:type="dxa"/>
            <w:shd w:val="clear" w:color="auto" w:fill="D9D9D9" w:themeFill="background1" w:themeFillShade="D9"/>
          </w:tcPr>
          <w:p w14:paraId="223385E9"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r>
      <w:tr w:rsidR="00F77E53" w:rsidRPr="00F77E53" w14:paraId="458DDD08" w14:textId="77777777" w:rsidTr="00F77E53">
        <w:trPr>
          <w:trHeight w:val="264"/>
        </w:trPr>
        <w:tc>
          <w:tcPr>
            <w:tcW w:w="3829" w:type="dxa"/>
            <w:shd w:val="clear" w:color="auto" w:fill="D9D9D9" w:themeFill="background1" w:themeFillShade="D9"/>
          </w:tcPr>
          <w:p w14:paraId="30E58B57" w14:textId="5F1D7C58" w:rsidR="00F77E53" w:rsidRPr="00F77E53" w:rsidRDefault="00F77E53" w:rsidP="00F77E53">
            <w:pPr>
              <w:jc w:val="center"/>
              <w:rPr>
                <w:rFonts w:ascii="Arial" w:hAnsi="Arial" w:cs="Arial"/>
                <w:sz w:val="20"/>
                <w:szCs w:val="20"/>
              </w:rPr>
            </w:pPr>
            <w:r w:rsidRPr="00F77E53">
              <w:rPr>
                <w:rFonts w:ascii="Arial" w:hAnsi="Arial" w:cs="Arial"/>
                <w:sz w:val="20"/>
                <w:szCs w:val="20"/>
              </w:rPr>
              <w:t>GIRL</w:t>
            </w:r>
          </w:p>
        </w:tc>
        <w:tc>
          <w:tcPr>
            <w:tcW w:w="1371" w:type="dxa"/>
            <w:shd w:val="clear" w:color="auto" w:fill="D9D9D9" w:themeFill="background1" w:themeFillShade="D9"/>
          </w:tcPr>
          <w:p w14:paraId="711F624B"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2</w:t>
            </w:r>
          </w:p>
        </w:tc>
        <w:tc>
          <w:tcPr>
            <w:tcW w:w="3734" w:type="dxa"/>
            <w:shd w:val="clear" w:color="auto" w:fill="D9D9D9" w:themeFill="background1" w:themeFillShade="D9"/>
          </w:tcPr>
          <w:p w14:paraId="5C0AC158"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c>
          <w:tcPr>
            <w:tcW w:w="2980" w:type="dxa"/>
            <w:shd w:val="clear" w:color="auto" w:fill="D9D9D9" w:themeFill="background1" w:themeFillShade="D9"/>
          </w:tcPr>
          <w:p w14:paraId="23A82E9A"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c>
          <w:tcPr>
            <w:tcW w:w="2980" w:type="dxa"/>
            <w:shd w:val="clear" w:color="auto" w:fill="D9D9D9" w:themeFill="background1" w:themeFillShade="D9"/>
          </w:tcPr>
          <w:p w14:paraId="0610976D"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338A7FC9" w14:textId="77777777" w:rsidTr="00F77E53">
        <w:trPr>
          <w:trHeight w:val="279"/>
        </w:trPr>
        <w:tc>
          <w:tcPr>
            <w:tcW w:w="3829" w:type="dxa"/>
          </w:tcPr>
          <w:p w14:paraId="6E654ABA" w14:textId="27A8D21F" w:rsidR="00F77E53" w:rsidRPr="00F77E53" w:rsidRDefault="00F77E53" w:rsidP="00F77E53">
            <w:pPr>
              <w:jc w:val="center"/>
              <w:rPr>
                <w:rFonts w:ascii="Arial" w:hAnsi="Arial" w:cs="Arial"/>
                <w:sz w:val="20"/>
                <w:szCs w:val="20"/>
              </w:rPr>
            </w:pPr>
            <w:r w:rsidRPr="00F77E53">
              <w:rPr>
                <w:rFonts w:ascii="Arial" w:hAnsi="Arial" w:cs="Arial"/>
                <w:sz w:val="20"/>
                <w:szCs w:val="20"/>
              </w:rPr>
              <w:t xml:space="preserve"> BOY</w:t>
            </w:r>
          </w:p>
        </w:tc>
        <w:tc>
          <w:tcPr>
            <w:tcW w:w="1371" w:type="dxa"/>
          </w:tcPr>
          <w:p w14:paraId="3EF0C512"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3</w:t>
            </w:r>
          </w:p>
        </w:tc>
        <w:tc>
          <w:tcPr>
            <w:tcW w:w="3734" w:type="dxa"/>
          </w:tcPr>
          <w:p w14:paraId="35C514FD"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64C2F265"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c>
          <w:tcPr>
            <w:tcW w:w="2980" w:type="dxa"/>
          </w:tcPr>
          <w:p w14:paraId="25D9E748"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2D90CFDF" w14:textId="77777777" w:rsidTr="00F77E53">
        <w:trPr>
          <w:trHeight w:val="264"/>
        </w:trPr>
        <w:tc>
          <w:tcPr>
            <w:tcW w:w="3829" w:type="dxa"/>
          </w:tcPr>
          <w:p w14:paraId="6355188F" w14:textId="14695643" w:rsidR="00F77E53" w:rsidRPr="00F77E53" w:rsidRDefault="00F77E53" w:rsidP="00F77E53">
            <w:pPr>
              <w:jc w:val="center"/>
              <w:rPr>
                <w:rFonts w:ascii="Arial" w:hAnsi="Arial" w:cs="Arial"/>
                <w:sz w:val="20"/>
                <w:szCs w:val="20"/>
              </w:rPr>
            </w:pPr>
            <w:r w:rsidRPr="00F77E53">
              <w:rPr>
                <w:rFonts w:ascii="Arial" w:hAnsi="Arial" w:cs="Arial"/>
                <w:sz w:val="20"/>
                <w:szCs w:val="20"/>
              </w:rPr>
              <w:t>BOY</w:t>
            </w:r>
          </w:p>
        </w:tc>
        <w:tc>
          <w:tcPr>
            <w:tcW w:w="1371" w:type="dxa"/>
          </w:tcPr>
          <w:p w14:paraId="529C1E49"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3</w:t>
            </w:r>
          </w:p>
        </w:tc>
        <w:tc>
          <w:tcPr>
            <w:tcW w:w="3734" w:type="dxa"/>
          </w:tcPr>
          <w:p w14:paraId="4A42A56B"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79D0DDF9"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5CE08D12"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66133457" w14:textId="77777777" w:rsidTr="00F77E53">
        <w:trPr>
          <w:trHeight w:val="279"/>
        </w:trPr>
        <w:tc>
          <w:tcPr>
            <w:tcW w:w="3829" w:type="dxa"/>
          </w:tcPr>
          <w:p w14:paraId="278359CE"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GIRL</w:t>
            </w:r>
          </w:p>
        </w:tc>
        <w:tc>
          <w:tcPr>
            <w:tcW w:w="1371" w:type="dxa"/>
          </w:tcPr>
          <w:p w14:paraId="75190BB9"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4</w:t>
            </w:r>
          </w:p>
        </w:tc>
        <w:tc>
          <w:tcPr>
            <w:tcW w:w="3734" w:type="dxa"/>
          </w:tcPr>
          <w:p w14:paraId="5CE3BAE1"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2785418D"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c>
          <w:tcPr>
            <w:tcW w:w="2980" w:type="dxa"/>
          </w:tcPr>
          <w:p w14:paraId="3E3082B5"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56F2E790" w14:textId="77777777" w:rsidTr="00F77E53">
        <w:trPr>
          <w:trHeight w:val="264"/>
        </w:trPr>
        <w:tc>
          <w:tcPr>
            <w:tcW w:w="3829" w:type="dxa"/>
          </w:tcPr>
          <w:p w14:paraId="09CBDE9A" w14:textId="48D01BFB" w:rsidR="00F77E53" w:rsidRPr="00F77E53" w:rsidRDefault="00F77E53" w:rsidP="00F77E53">
            <w:pPr>
              <w:jc w:val="center"/>
              <w:rPr>
                <w:rFonts w:ascii="Arial" w:hAnsi="Arial" w:cs="Arial"/>
                <w:sz w:val="20"/>
                <w:szCs w:val="20"/>
              </w:rPr>
            </w:pPr>
            <w:r w:rsidRPr="00F77E53">
              <w:rPr>
                <w:rFonts w:ascii="Arial" w:hAnsi="Arial" w:cs="Arial"/>
                <w:sz w:val="20"/>
                <w:szCs w:val="20"/>
              </w:rPr>
              <w:t>GIRL</w:t>
            </w:r>
          </w:p>
        </w:tc>
        <w:tc>
          <w:tcPr>
            <w:tcW w:w="1371" w:type="dxa"/>
          </w:tcPr>
          <w:p w14:paraId="6D276A1F"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5</w:t>
            </w:r>
          </w:p>
        </w:tc>
        <w:tc>
          <w:tcPr>
            <w:tcW w:w="3734" w:type="dxa"/>
          </w:tcPr>
          <w:p w14:paraId="1C1F1F99"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c>
          <w:tcPr>
            <w:tcW w:w="2980" w:type="dxa"/>
          </w:tcPr>
          <w:p w14:paraId="710BFFA1"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c>
          <w:tcPr>
            <w:tcW w:w="2980" w:type="dxa"/>
          </w:tcPr>
          <w:p w14:paraId="745AB587"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WTS</w:t>
            </w:r>
          </w:p>
        </w:tc>
      </w:tr>
      <w:tr w:rsidR="00F77E53" w:rsidRPr="00F77E53" w14:paraId="6D42F2AC" w14:textId="77777777" w:rsidTr="00F77E53">
        <w:trPr>
          <w:trHeight w:val="279"/>
        </w:trPr>
        <w:tc>
          <w:tcPr>
            <w:tcW w:w="3829" w:type="dxa"/>
          </w:tcPr>
          <w:p w14:paraId="3FAA7254" w14:textId="6DD2A30B" w:rsidR="00F77E53" w:rsidRPr="00F77E53" w:rsidRDefault="00F77E53" w:rsidP="00F77E53">
            <w:pPr>
              <w:jc w:val="center"/>
              <w:rPr>
                <w:rFonts w:ascii="Arial" w:hAnsi="Arial" w:cs="Arial"/>
                <w:sz w:val="20"/>
                <w:szCs w:val="20"/>
              </w:rPr>
            </w:pPr>
            <w:r w:rsidRPr="00F77E53">
              <w:rPr>
                <w:rFonts w:ascii="Arial" w:hAnsi="Arial" w:cs="Arial"/>
                <w:sz w:val="20"/>
                <w:szCs w:val="20"/>
              </w:rPr>
              <w:t>GIRL</w:t>
            </w:r>
          </w:p>
        </w:tc>
        <w:tc>
          <w:tcPr>
            <w:tcW w:w="1371" w:type="dxa"/>
          </w:tcPr>
          <w:p w14:paraId="08F0D364"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5</w:t>
            </w:r>
          </w:p>
        </w:tc>
        <w:tc>
          <w:tcPr>
            <w:tcW w:w="3734" w:type="dxa"/>
          </w:tcPr>
          <w:p w14:paraId="19EA52C3"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4D75B57E"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37C07485"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22B2BCF6" w14:textId="77777777" w:rsidTr="00F77E53">
        <w:trPr>
          <w:trHeight w:val="264"/>
        </w:trPr>
        <w:tc>
          <w:tcPr>
            <w:tcW w:w="3829" w:type="dxa"/>
          </w:tcPr>
          <w:p w14:paraId="3C64A0F4" w14:textId="6D5D657B" w:rsidR="00F77E53" w:rsidRPr="00F77E53" w:rsidRDefault="00F77E53" w:rsidP="00F77E53">
            <w:pPr>
              <w:jc w:val="center"/>
              <w:rPr>
                <w:rFonts w:ascii="Arial" w:hAnsi="Arial" w:cs="Arial"/>
                <w:sz w:val="20"/>
                <w:szCs w:val="20"/>
              </w:rPr>
            </w:pPr>
            <w:r w:rsidRPr="00F77E53">
              <w:rPr>
                <w:rFonts w:ascii="Arial" w:hAnsi="Arial" w:cs="Arial"/>
                <w:sz w:val="20"/>
                <w:szCs w:val="20"/>
              </w:rPr>
              <w:t>BOY</w:t>
            </w:r>
          </w:p>
        </w:tc>
        <w:tc>
          <w:tcPr>
            <w:tcW w:w="1371" w:type="dxa"/>
          </w:tcPr>
          <w:p w14:paraId="7B7F7CD7"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5</w:t>
            </w:r>
          </w:p>
        </w:tc>
        <w:tc>
          <w:tcPr>
            <w:tcW w:w="3734" w:type="dxa"/>
          </w:tcPr>
          <w:p w14:paraId="64E539E4"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48EACE59"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72FB0319"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2452D427" w14:textId="77777777" w:rsidTr="00F77E53">
        <w:trPr>
          <w:trHeight w:val="279"/>
        </w:trPr>
        <w:tc>
          <w:tcPr>
            <w:tcW w:w="3829" w:type="dxa"/>
          </w:tcPr>
          <w:p w14:paraId="3E07EBFB" w14:textId="36E3A78A" w:rsidR="00F77E53" w:rsidRPr="00F77E53" w:rsidRDefault="00F77E53" w:rsidP="00F77E53">
            <w:pPr>
              <w:jc w:val="center"/>
              <w:rPr>
                <w:rFonts w:ascii="Arial" w:hAnsi="Arial" w:cs="Arial"/>
                <w:sz w:val="20"/>
                <w:szCs w:val="20"/>
              </w:rPr>
            </w:pPr>
            <w:r w:rsidRPr="00F77E53">
              <w:rPr>
                <w:rFonts w:ascii="Arial" w:hAnsi="Arial" w:cs="Arial"/>
                <w:sz w:val="20"/>
                <w:szCs w:val="20"/>
              </w:rPr>
              <w:t>BOY</w:t>
            </w:r>
          </w:p>
        </w:tc>
        <w:tc>
          <w:tcPr>
            <w:tcW w:w="1371" w:type="dxa"/>
          </w:tcPr>
          <w:p w14:paraId="50F4C204"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5</w:t>
            </w:r>
          </w:p>
        </w:tc>
        <w:tc>
          <w:tcPr>
            <w:tcW w:w="3734" w:type="dxa"/>
          </w:tcPr>
          <w:p w14:paraId="58C3F861"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711C94C6"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tcPr>
          <w:p w14:paraId="70847393"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36B3F3B8" w14:textId="77777777" w:rsidTr="00F77E53">
        <w:trPr>
          <w:trHeight w:val="264"/>
        </w:trPr>
        <w:tc>
          <w:tcPr>
            <w:tcW w:w="3829" w:type="dxa"/>
            <w:shd w:val="clear" w:color="auto" w:fill="D9D9D9" w:themeFill="background1" w:themeFillShade="D9"/>
          </w:tcPr>
          <w:p w14:paraId="18A1987D" w14:textId="0C9E37A6" w:rsidR="00F77E53" w:rsidRPr="00F77E53" w:rsidRDefault="00F77E53" w:rsidP="00F77E53">
            <w:pPr>
              <w:jc w:val="center"/>
              <w:rPr>
                <w:rFonts w:ascii="Arial" w:hAnsi="Arial" w:cs="Arial"/>
                <w:sz w:val="20"/>
                <w:szCs w:val="20"/>
              </w:rPr>
            </w:pPr>
            <w:r w:rsidRPr="00F77E53">
              <w:rPr>
                <w:rFonts w:ascii="Arial" w:hAnsi="Arial" w:cs="Arial"/>
                <w:sz w:val="20"/>
                <w:szCs w:val="20"/>
              </w:rPr>
              <w:t>BOY</w:t>
            </w:r>
          </w:p>
        </w:tc>
        <w:tc>
          <w:tcPr>
            <w:tcW w:w="1371" w:type="dxa"/>
            <w:shd w:val="clear" w:color="auto" w:fill="D9D9D9" w:themeFill="background1" w:themeFillShade="D9"/>
          </w:tcPr>
          <w:p w14:paraId="0A63AF5B"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6</w:t>
            </w:r>
          </w:p>
        </w:tc>
        <w:tc>
          <w:tcPr>
            <w:tcW w:w="3734" w:type="dxa"/>
            <w:shd w:val="clear" w:color="auto" w:fill="D9D9D9" w:themeFill="background1" w:themeFillShade="D9"/>
          </w:tcPr>
          <w:p w14:paraId="2D4AF586"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shd w:val="clear" w:color="auto" w:fill="D9D9D9" w:themeFill="background1" w:themeFillShade="D9"/>
          </w:tcPr>
          <w:p w14:paraId="2FB9E9C0"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c>
          <w:tcPr>
            <w:tcW w:w="2980" w:type="dxa"/>
            <w:shd w:val="clear" w:color="auto" w:fill="D9D9D9" w:themeFill="background1" w:themeFillShade="D9"/>
          </w:tcPr>
          <w:p w14:paraId="0A493CF3"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EXP</w:t>
            </w:r>
          </w:p>
        </w:tc>
      </w:tr>
      <w:tr w:rsidR="00F77E53" w:rsidRPr="00F77E53" w14:paraId="605E80A2" w14:textId="77777777" w:rsidTr="00F77E53">
        <w:trPr>
          <w:trHeight w:val="279"/>
        </w:trPr>
        <w:tc>
          <w:tcPr>
            <w:tcW w:w="3829" w:type="dxa"/>
          </w:tcPr>
          <w:p w14:paraId="3099B196" w14:textId="77777777" w:rsidR="00F77E53" w:rsidRPr="00F77E53" w:rsidRDefault="00F77E53" w:rsidP="00F77E53">
            <w:pPr>
              <w:jc w:val="center"/>
              <w:rPr>
                <w:rFonts w:ascii="Arial" w:hAnsi="Arial" w:cs="Arial"/>
                <w:sz w:val="20"/>
                <w:szCs w:val="20"/>
              </w:rPr>
            </w:pPr>
          </w:p>
        </w:tc>
        <w:tc>
          <w:tcPr>
            <w:tcW w:w="1371" w:type="dxa"/>
          </w:tcPr>
          <w:p w14:paraId="133E95DF" w14:textId="77777777" w:rsidR="00F77E53" w:rsidRPr="00F77E53" w:rsidRDefault="00F77E53" w:rsidP="00F77E53">
            <w:pPr>
              <w:jc w:val="center"/>
              <w:rPr>
                <w:rFonts w:ascii="Arial" w:hAnsi="Arial" w:cs="Arial"/>
                <w:sz w:val="20"/>
                <w:szCs w:val="20"/>
              </w:rPr>
            </w:pPr>
          </w:p>
        </w:tc>
        <w:tc>
          <w:tcPr>
            <w:tcW w:w="3734" w:type="dxa"/>
          </w:tcPr>
          <w:p w14:paraId="63083F56" w14:textId="77777777" w:rsidR="00F77E53" w:rsidRPr="00F77E53" w:rsidRDefault="00F77E53" w:rsidP="00F77E53">
            <w:pPr>
              <w:jc w:val="center"/>
              <w:rPr>
                <w:rFonts w:ascii="Arial" w:hAnsi="Arial" w:cs="Arial"/>
                <w:sz w:val="20"/>
                <w:szCs w:val="20"/>
              </w:rPr>
            </w:pPr>
          </w:p>
        </w:tc>
        <w:tc>
          <w:tcPr>
            <w:tcW w:w="2980" w:type="dxa"/>
          </w:tcPr>
          <w:p w14:paraId="4E72B057" w14:textId="77777777" w:rsidR="00F77E53" w:rsidRPr="00F77E53" w:rsidRDefault="00F77E53" w:rsidP="00F77E53">
            <w:pPr>
              <w:jc w:val="center"/>
              <w:rPr>
                <w:rFonts w:ascii="Arial" w:hAnsi="Arial" w:cs="Arial"/>
                <w:sz w:val="20"/>
                <w:szCs w:val="20"/>
              </w:rPr>
            </w:pPr>
          </w:p>
        </w:tc>
        <w:tc>
          <w:tcPr>
            <w:tcW w:w="2980" w:type="dxa"/>
          </w:tcPr>
          <w:p w14:paraId="20E3DB3D" w14:textId="77777777" w:rsidR="00F77E53" w:rsidRPr="00F77E53" w:rsidRDefault="00F77E53" w:rsidP="00F77E53">
            <w:pPr>
              <w:jc w:val="center"/>
              <w:rPr>
                <w:rFonts w:ascii="Arial" w:hAnsi="Arial" w:cs="Arial"/>
                <w:sz w:val="20"/>
                <w:szCs w:val="20"/>
              </w:rPr>
            </w:pPr>
          </w:p>
        </w:tc>
      </w:tr>
      <w:tr w:rsidR="00F77E53" w:rsidRPr="00F77E53" w14:paraId="42855DA7" w14:textId="77777777" w:rsidTr="00F77E53">
        <w:trPr>
          <w:trHeight w:val="264"/>
        </w:trPr>
        <w:tc>
          <w:tcPr>
            <w:tcW w:w="3829" w:type="dxa"/>
          </w:tcPr>
          <w:p w14:paraId="2479C003"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PP AVERAGE</w:t>
            </w:r>
          </w:p>
        </w:tc>
        <w:tc>
          <w:tcPr>
            <w:tcW w:w="1371" w:type="dxa"/>
          </w:tcPr>
          <w:p w14:paraId="6DC801E9" w14:textId="77777777" w:rsidR="00F77E53" w:rsidRPr="00F77E53" w:rsidRDefault="00F77E53" w:rsidP="00F77E53">
            <w:pPr>
              <w:jc w:val="center"/>
              <w:rPr>
                <w:rFonts w:ascii="Arial" w:hAnsi="Arial" w:cs="Arial"/>
                <w:sz w:val="20"/>
                <w:szCs w:val="20"/>
              </w:rPr>
            </w:pPr>
          </w:p>
        </w:tc>
        <w:tc>
          <w:tcPr>
            <w:tcW w:w="3734" w:type="dxa"/>
          </w:tcPr>
          <w:p w14:paraId="2CFE4B25"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79%</w:t>
            </w:r>
          </w:p>
        </w:tc>
        <w:tc>
          <w:tcPr>
            <w:tcW w:w="2980" w:type="dxa"/>
          </w:tcPr>
          <w:p w14:paraId="32959BE4"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57%</w:t>
            </w:r>
          </w:p>
        </w:tc>
        <w:tc>
          <w:tcPr>
            <w:tcW w:w="2980" w:type="dxa"/>
          </w:tcPr>
          <w:p w14:paraId="308A3E50"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79%</w:t>
            </w:r>
          </w:p>
        </w:tc>
      </w:tr>
      <w:tr w:rsidR="00F77E53" w:rsidRPr="00F77E53" w14:paraId="2D274C5A" w14:textId="77777777" w:rsidTr="00F77E53">
        <w:trPr>
          <w:trHeight w:val="279"/>
        </w:trPr>
        <w:tc>
          <w:tcPr>
            <w:tcW w:w="3829" w:type="dxa"/>
          </w:tcPr>
          <w:p w14:paraId="11669A4D"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SCHOOL AVERAGE</w:t>
            </w:r>
          </w:p>
        </w:tc>
        <w:tc>
          <w:tcPr>
            <w:tcW w:w="1371" w:type="dxa"/>
          </w:tcPr>
          <w:p w14:paraId="283A2C27" w14:textId="77777777" w:rsidR="00F77E53" w:rsidRPr="00F77E53" w:rsidRDefault="00F77E53" w:rsidP="00F77E53">
            <w:pPr>
              <w:jc w:val="center"/>
              <w:rPr>
                <w:rFonts w:ascii="Arial" w:hAnsi="Arial" w:cs="Arial"/>
                <w:sz w:val="20"/>
                <w:szCs w:val="20"/>
              </w:rPr>
            </w:pPr>
          </w:p>
        </w:tc>
        <w:tc>
          <w:tcPr>
            <w:tcW w:w="3734" w:type="dxa"/>
          </w:tcPr>
          <w:p w14:paraId="5ABCA623"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80%</w:t>
            </w:r>
          </w:p>
        </w:tc>
        <w:tc>
          <w:tcPr>
            <w:tcW w:w="2980" w:type="dxa"/>
          </w:tcPr>
          <w:p w14:paraId="123E81FB"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77%</w:t>
            </w:r>
          </w:p>
        </w:tc>
        <w:tc>
          <w:tcPr>
            <w:tcW w:w="2980" w:type="dxa"/>
          </w:tcPr>
          <w:p w14:paraId="030D37EE"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80%</w:t>
            </w:r>
          </w:p>
        </w:tc>
      </w:tr>
      <w:tr w:rsidR="00F77E53" w:rsidRPr="00F77E53" w14:paraId="32545C50" w14:textId="77777777" w:rsidTr="00F77E53">
        <w:trPr>
          <w:trHeight w:val="264"/>
        </w:trPr>
        <w:tc>
          <w:tcPr>
            <w:tcW w:w="3829" w:type="dxa"/>
          </w:tcPr>
          <w:p w14:paraId="57A8D696"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DIFF</w:t>
            </w:r>
          </w:p>
        </w:tc>
        <w:tc>
          <w:tcPr>
            <w:tcW w:w="1371" w:type="dxa"/>
          </w:tcPr>
          <w:p w14:paraId="033D2AB0" w14:textId="77777777" w:rsidR="00F77E53" w:rsidRPr="00F77E53" w:rsidRDefault="00F77E53" w:rsidP="00F77E53">
            <w:pPr>
              <w:jc w:val="center"/>
              <w:rPr>
                <w:rFonts w:ascii="Arial" w:hAnsi="Arial" w:cs="Arial"/>
                <w:sz w:val="20"/>
                <w:szCs w:val="20"/>
              </w:rPr>
            </w:pPr>
          </w:p>
        </w:tc>
        <w:tc>
          <w:tcPr>
            <w:tcW w:w="3734" w:type="dxa"/>
          </w:tcPr>
          <w:p w14:paraId="5C9B4E85"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-1</w:t>
            </w:r>
          </w:p>
        </w:tc>
        <w:tc>
          <w:tcPr>
            <w:tcW w:w="2980" w:type="dxa"/>
          </w:tcPr>
          <w:p w14:paraId="4D202114"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-20</w:t>
            </w:r>
          </w:p>
        </w:tc>
        <w:tc>
          <w:tcPr>
            <w:tcW w:w="2980" w:type="dxa"/>
          </w:tcPr>
          <w:p w14:paraId="64A1E829" w14:textId="77777777" w:rsidR="00F77E53" w:rsidRPr="00F77E53" w:rsidRDefault="00F77E53" w:rsidP="00F77E53">
            <w:pPr>
              <w:jc w:val="center"/>
              <w:rPr>
                <w:rFonts w:ascii="Arial" w:hAnsi="Arial" w:cs="Arial"/>
                <w:sz w:val="20"/>
                <w:szCs w:val="20"/>
              </w:rPr>
            </w:pPr>
            <w:r w:rsidRPr="00F77E53">
              <w:rPr>
                <w:rFonts w:ascii="Arial" w:hAnsi="Arial" w:cs="Arial"/>
                <w:sz w:val="20"/>
                <w:szCs w:val="20"/>
              </w:rPr>
              <w:t>-1</w:t>
            </w:r>
          </w:p>
        </w:tc>
      </w:tr>
    </w:tbl>
    <w:p w14:paraId="786AC019" w14:textId="78A3B4C6" w:rsidR="00F77E53" w:rsidRPr="006168D1" w:rsidRDefault="00FF3069">
      <w:pPr>
        <w:rPr>
          <w:rFonts w:ascii="Arial" w:hAnsi="Arial" w:cs="Arial"/>
          <w:sz w:val="20"/>
          <w:szCs w:val="20"/>
        </w:rPr>
      </w:pPr>
      <w:r w:rsidRPr="006168D1">
        <w:rPr>
          <w:rFonts w:ascii="Arial" w:hAnsi="Arial" w:cs="Arial"/>
          <w:sz w:val="20"/>
          <w:szCs w:val="20"/>
        </w:rPr>
        <w:lastRenderedPageBreak/>
        <w:t>COMMENTARY:</w:t>
      </w:r>
    </w:p>
    <w:p w14:paraId="5B36B719" w14:textId="77777777" w:rsidR="00C760A9" w:rsidRDefault="00C760A9">
      <w:pPr>
        <w:rPr>
          <w:rFonts w:ascii="Arial" w:hAnsi="Arial" w:cs="Arial"/>
          <w:sz w:val="20"/>
          <w:szCs w:val="20"/>
        </w:rPr>
      </w:pPr>
    </w:p>
    <w:p w14:paraId="463C3F57" w14:textId="2981B51D" w:rsidR="00C760A9" w:rsidRDefault="00FF3069" w:rsidP="00E24BEE">
      <w:pPr>
        <w:rPr>
          <w:rFonts w:ascii="Arial" w:hAnsi="Arial" w:cs="Arial"/>
          <w:sz w:val="20"/>
          <w:szCs w:val="20"/>
        </w:rPr>
      </w:pPr>
      <w:r w:rsidRPr="006168D1">
        <w:rPr>
          <w:rFonts w:ascii="Arial" w:hAnsi="Arial" w:cs="Arial"/>
          <w:sz w:val="20"/>
          <w:szCs w:val="20"/>
        </w:rPr>
        <w:t xml:space="preserve">The group of 14 pupils includes 2 boys with complex additional needs and 12 pupils </w:t>
      </w:r>
      <w:r w:rsidR="000E75A3">
        <w:rPr>
          <w:rFonts w:ascii="Arial" w:hAnsi="Arial" w:cs="Arial"/>
          <w:sz w:val="20"/>
          <w:szCs w:val="20"/>
        </w:rPr>
        <w:t>are lower attaining</w:t>
      </w:r>
      <w:r w:rsidRPr="006168D1">
        <w:rPr>
          <w:rFonts w:ascii="Arial" w:hAnsi="Arial" w:cs="Arial"/>
          <w:sz w:val="20"/>
          <w:szCs w:val="20"/>
        </w:rPr>
        <w:t xml:space="preserve">. Attainment in Reading and Maths is broadly in line with peers which shows that interventions have been </w:t>
      </w:r>
      <w:r w:rsidR="00394454">
        <w:rPr>
          <w:rFonts w:ascii="Arial" w:hAnsi="Arial" w:cs="Arial"/>
          <w:sz w:val="20"/>
          <w:szCs w:val="20"/>
        </w:rPr>
        <w:t xml:space="preserve">very </w:t>
      </w:r>
      <w:r w:rsidRPr="006168D1">
        <w:rPr>
          <w:rFonts w:ascii="Arial" w:hAnsi="Arial" w:cs="Arial"/>
          <w:sz w:val="20"/>
          <w:szCs w:val="20"/>
        </w:rPr>
        <w:t xml:space="preserve">successful. </w:t>
      </w:r>
      <w:r w:rsidR="00E24BEE" w:rsidRPr="006168D1">
        <w:rPr>
          <w:rFonts w:ascii="Arial" w:hAnsi="Arial" w:cs="Arial"/>
          <w:sz w:val="20"/>
          <w:szCs w:val="20"/>
        </w:rPr>
        <w:t xml:space="preserve">There is a significant gap in Writing which would indicate targeting through quality first teaching, prioritising PP pupils within class and targeted interventions in this aspect have been less effective. In many cases, it also indicates that levels of SPAG (Spelling, Punctuation and Grammar) and vocabulary present in the writing of these pupils is not yet sufficiently developed to meet the end of year expectations. </w:t>
      </w:r>
      <w:r w:rsidR="00394454">
        <w:rPr>
          <w:rFonts w:ascii="Arial" w:hAnsi="Arial" w:cs="Arial"/>
          <w:sz w:val="20"/>
          <w:szCs w:val="20"/>
        </w:rPr>
        <w:t xml:space="preserve">Other specific writing ‘boosters’ in Y5 and Y6 have been particularly successful in ensuring that 4/5 of these pupils have met age related expectations. </w:t>
      </w:r>
    </w:p>
    <w:p w14:paraId="700DDA6C" w14:textId="5E81469C" w:rsidR="00D64F9A" w:rsidRDefault="00D64F9A" w:rsidP="00E24BEE">
      <w:pPr>
        <w:rPr>
          <w:rFonts w:ascii="Arial" w:hAnsi="Arial" w:cs="Arial"/>
          <w:sz w:val="20"/>
          <w:szCs w:val="20"/>
        </w:rPr>
      </w:pPr>
    </w:p>
    <w:p w14:paraId="207EC5BC" w14:textId="14B6C5CD" w:rsidR="00D64F9A" w:rsidRDefault="00D64F9A" w:rsidP="00E24BEE">
      <w:pPr>
        <w:rPr>
          <w:rFonts w:ascii="Arial" w:hAnsi="Arial" w:cs="Arial"/>
          <w:sz w:val="20"/>
          <w:szCs w:val="20"/>
        </w:rPr>
      </w:pPr>
      <w:r>
        <w:rPr>
          <w:rFonts w:ascii="Arial" w:hAnsi="Arial" w:cs="Arial"/>
          <w:sz w:val="20"/>
          <w:szCs w:val="20"/>
        </w:rPr>
        <w:t xml:space="preserve">Significant measures are in place to reduce this gap in Pupil Premium Writing from September 18 including dedicated teacher interventions during the Autumn term, increased TA support and teacher targets within performance management. </w:t>
      </w:r>
    </w:p>
    <w:p w14:paraId="1A144E8A" w14:textId="77777777" w:rsidR="000E75A3" w:rsidRDefault="000E75A3" w:rsidP="00E24BEE">
      <w:pPr>
        <w:rPr>
          <w:rFonts w:ascii="Arial" w:hAnsi="Arial" w:cs="Arial"/>
          <w:sz w:val="20"/>
          <w:szCs w:val="20"/>
        </w:rPr>
      </w:pPr>
    </w:p>
    <w:p w14:paraId="6D74E4A9" w14:textId="43CC9246" w:rsidR="00C760A9" w:rsidRDefault="00E24BEE" w:rsidP="00E24BEE">
      <w:pPr>
        <w:rPr>
          <w:rFonts w:ascii="Arial" w:hAnsi="Arial" w:cs="Arial"/>
          <w:sz w:val="20"/>
          <w:szCs w:val="20"/>
        </w:rPr>
      </w:pPr>
      <w:r w:rsidRPr="006168D1">
        <w:rPr>
          <w:rFonts w:ascii="Arial" w:hAnsi="Arial" w:cs="Arial"/>
          <w:sz w:val="20"/>
          <w:szCs w:val="20"/>
        </w:rPr>
        <w:t>In terms of supporting these children in the wider sense</w:t>
      </w:r>
      <w:r w:rsidR="006168D1" w:rsidRPr="006168D1">
        <w:rPr>
          <w:rFonts w:ascii="Arial" w:hAnsi="Arial" w:cs="Arial"/>
          <w:sz w:val="20"/>
          <w:szCs w:val="20"/>
        </w:rPr>
        <w:t>, a</w:t>
      </w:r>
      <w:r w:rsidRPr="006168D1">
        <w:rPr>
          <w:rFonts w:ascii="Arial" w:hAnsi="Arial" w:cs="Arial"/>
          <w:sz w:val="20"/>
          <w:szCs w:val="20"/>
        </w:rPr>
        <w:t xml:space="preserve">ll Pupil premium children receive: </w:t>
      </w:r>
    </w:p>
    <w:p w14:paraId="3A28A19B" w14:textId="77777777" w:rsidR="000E75A3" w:rsidRPr="006168D1" w:rsidRDefault="000E75A3" w:rsidP="00E24BEE">
      <w:pPr>
        <w:rPr>
          <w:rFonts w:ascii="Arial" w:hAnsi="Arial" w:cs="Arial"/>
          <w:sz w:val="20"/>
          <w:szCs w:val="20"/>
        </w:rPr>
      </w:pPr>
    </w:p>
    <w:p w14:paraId="41FD903E" w14:textId="12DFB1F9"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 xml:space="preserve">Free school day trips </w:t>
      </w:r>
      <w:r w:rsidR="006168D1" w:rsidRPr="006168D1">
        <w:rPr>
          <w:rFonts w:ascii="Arial" w:hAnsi="Arial" w:cs="Arial"/>
          <w:sz w:val="20"/>
          <w:szCs w:val="20"/>
        </w:rPr>
        <w:t>and</w:t>
      </w:r>
      <w:r w:rsidRPr="00E24BEE">
        <w:rPr>
          <w:rFonts w:ascii="Arial" w:hAnsi="Arial" w:cs="Arial"/>
          <w:sz w:val="20"/>
          <w:szCs w:val="20"/>
        </w:rPr>
        <w:t xml:space="preserve"> full</w:t>
      </w:r>
      <w:r w:rsidR="006168D1" w:rsidRPr="006168D1">
        <w:rPr>
          <w:rFonts w:ascii="Arial" w:hAnsi="Arial" w:cs="Arial"/>
          <w:sz w:val="20"/>
          <w:szCs w:val="20"/>
        </w:rPr>
        <w:t>y paid</w:t>
      </w:r>
      <w:r w:rsidRPr="00E24BEE">
        <w:rPr>
          <w:rFonts w:ascii="Arial" w:hAnsi="Arial" w:cs="Arial"/>
          <w:sz w:val="20"/>
          <w:szCs w:val="20"/>
        </w:rPr>
        <w:t xml:space="preserve"> Y6 residential trip </w:t>
      </w:r>
    </w:p>
    <w:p w14:paraId="37936048" w14:textId="77777777"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Free in-school experiences, e.g. stone age day, Christmas panto, etc.</w:t>
      </w:r>
    </w:p>
    <w:p w14:paraId="2BE1881E" w14:textId="77777777"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Free before school, lunchtime and after school clubs</w:t>
      </w:r>
    </w:p>
    <w:p w14:paraId="062FB833" w14:textId="77777777" w:rsidR="00E24BEE" w:rsidRPr="00E24BEE" w:rsidRDefault="00E24BEE" w:rsidP="00E24BEE">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Free ballet/tap dancing kits</w:t>
      </w:r>
    </w:p>
    <w:p w14:paraId="71F5009F" w14:textId="44FC921F" w:rsidR="00C760A9" w:rsidRPr="000E75A3" w:rsidRDefault="00E24BEE" w:rsidP="006168D1">
      <w:pPr>
        <w:numPr>
          <w:ilvl w:val="0"/>
          <w:numId w:val="28"/>
        </w:numPr>
        <w:spacing w:after="200" w:line="276" w:lineRule="auto"/>
        <w:contextualSpacing/>
        <w:rPr>
          <w:rFonts w:ascii="Arial" w:hAnsi="Arial" w:cs="Arial"/>
          <w:sz w:val="20"/>
          <w:szCs w:val="20"/>
        </w:rPr>
      </w:pPr>
      <w:r w:rsidRPr="00E24BEE">
        <w:rPr>
          <w:rFonts w:ascii="Arial" w:hAnsi="Arial" w:cs="Arial"/>
          <w:sz w:val="20"/>
          <w:szCs w:val="20"/>
        </w:rPr>
        <w:t>Free musical tuition – any instrument the</w:t>
      </w:r>
      <w:r w:rsidR="006168D1" w:rsidRPr="006168D1">
        <w:rPr>
          <w:rFonts w:ascii="Arial" w:hAnsi="Arial" w:cs="Arial"/>
          <w:sz w:val="20"/>
          <w:szCs w:val="20"/>
        </w:rPr>
        <w:t xml:space="preserve"> pupil</w:t>
      </w:r>
      <w:r w:rsidRPr="00E24BEE">
        <w:rPr>
          <w:rFonts w:ascii="Arial" w:hAnsi="Arial" w:cs="Arial"/>
          <w:sz w:val="20"/>
          <w:szCs w:val="20"/>
        </w:rPr>
        <w:t xml:space="preserve"> wish</w:t>
      </w:r>
      <w:r w:rsidR="006168D1" w:rsidRPr="006168D1">
        <w:rPr>
          <w:rFonts w:ascii="Arial" w:hAnsi="Arial" w:cs="Arial"/>
          <w:sz w:val="20"/>
          <w:szCs w:val="20"/>
        </w:rPr>
        <w:t>es</w:t>
      </w:r>
      <w:r w:rsidRPr="00E24BEE">
        <w:rPr>
          <w:rFonts w:ascii="Arial" w:hAnsi="Arial" w:cs="Arial"/>
          <w:sz w:val="20"/>
          <w:szCs w:val="20"/>
        </w:rPr>
        <w:t xml:space="preserve"> to play</w:t>
      </w:r>
    </w:p>
    <w:p w14:paraId="165C7463" w14:textId="77777777" w:rsidR="000E75A3" w:rsidRDefault="000E75A3" w:rsidP="006168D1">
      <w:pPr>
        <w:spacing w:after="200" w:line="276" w:lineRule="auto"/>
        <w:rPr>
          <w:rFonts w:ascii="Arial" w:hAnsi="Arial" w:cs="Arial"/>
          <w:sz w:val="20"/>
          <w:szCs w:val="20"/>
        </w:rPr>
      </w:pPr>
    </w:p>
    <w:p w14:paraId="4AC3EFCF" w14:textId="11AEF610" w:rsidR="00F77E53" w:rsidRDefault="00E24BEE" w:rsidP="006168D1">
      <w:pPr>
        <w:spacing w:after="200" w:line="276" w:lineRule="auto"/>
        <w:rPr>
          <w:rFonts w:ascii="Arial" w:hAnsi="Arial" w:cs="Arial"/>
          <w:sz w:val="20"/>
          <w:szCs w:val="20"/>
        </w:rPr>
      </w:pPr>
      <w:r w:rsidRPr="00E24BEE">
        <w:rPr>
          <w:rFonts w:ascii="Arial" w:hAnsi="Arial" w:cs="Arial"/>
          <w:sz w:val="20"/>
          <w:szCs w:val="20"/>
        </w:rPr>
        <w:t xml:space="preserve">In addition, </w:t>
      </w:r>
      <w:r w:rsidR="006168D1" w:rsidRPr="006168D1">
        <w:rPr>
          <w:rFonts w:ascii="Arial" w:hAnsi="Arial" w:cs="Arial"/>
          <w:sz w:val="20"/>
          <w:szCs w:val="20"/>
        </w:rPr>
        <w:t>any</w:t>
      </w:r>
      <w:r w:rsidRPr="00E24BEE">
        <w:rPr>
          <w:rFonts w:ascii="Arial" w:hAnsi="Arial" w:cs="Arial"/>
          <w:sz w:val="20"/>
          <w:szCs w:val="20"/>
        </w:rPr>
        <w:t xml:space="preserve"> </w:t>
      </w:r>
      <w:r w:rsidR="006168D1" w:rsidRPr="006168D1">
        <w:rPr>
          <w:rFonts w:ascii="Arial" w:hAnsi="Arial" w:cs="Arial"/>
          <w:sz w:val="20"/>
          <w:szCs w:val="20"/>
        </w:rPr>
        <w:t>Pupil Premium children</w:t>
      </w:r>
      <w:r w:rsidRPr="00E24BEE">
        <w:rPr>
          <w:rFonts w:ascii="Arial" w:hAnsi="Arial" w:cs="Arial"/>
          <w:sz w:val="20"/>
          <w:szCs w:val="20"/>
        </w:rPr>
        <w:t xml:space="preserve"> who are considered ‘vulnerable’ are given weekly Art therapy sessions </w:t>
      </w:r>
      <w:r w:rsidR="006168D1" w:rsidRPr="006168D1">
        <w:rPr>
          <w:rFonts w:ascii="Arial" w:hAnsi="Arial" w:cs="Arial"/>
          <w:sz w:val="20"/>
          <w:szCs w:val="20"/>
        </w:rPr>
        <w:t xml:space="preserve">with an experienced therapist </w:t>
      </w:r>
      <w:r w:rsidRPr="00E24BEE">
        <w:rPr>
          <w:rFonts w:ascii="Arial" w:hAnsi="Arial" w:cs="Arial"/>
          <w:sz w:val="20"/>
          <w:szCs w:val="20"/>
        </w:rPr>
        <w:t xml:space="preserve">(1:1, 1:2 or small group) </w:t>
      </w:r>
      <w:r w:rsidR="006168D1" w:rsidRPr="006168D1">
        <w:rPr>
          <w:rFonts w:ascii="Arial" w:hAnsi="Arial" w:cs="Arial"/>
          <w:sz w:val="20"/>
          <w:szCs w:val="20"/>
        </w:rPr>
        <w:t xml:space="preserve">and/ </w:t>
      </w:r>
      <w:r w:rsidRPr="00E24BEE">
        <w:rPr>
          <w:rFonts w:ascii="Arial" w:hAnsi="Arial" w:cs="Arial"/>
          <w:sz w:val="20"/>
          <w:szCs w:val="20"/>
        </w:rPr>
        <w:t>or a teacher social intervention to help them emotionally.</w:t>
      </w:r>
      <w:r w:rsidR="00B01970">
        <w:rPr>
          <w:rFonts w:ascii="Arial" w:hAnsi="Arial" w:cs="Arial"/>
          <w:sz w:val="20"/>
          <w:szCs w:val="20"/>
        </w:rPr>
        <w:t xml:space="preserve"> Currently, 6 of the PP children regularly access these sessions.</w:t>
      </w:r>
    </w:p>
    <w:p w14:paraId="00226FE0" w14:textId="42CF0916" w:rsidR="00712B4F" w:rsidRDefault="00712B4F" w:rsidP="006168D1">
      <w:pPr>
        <w:spacing w:after="200" w:line="276" w:lineRule="auto"/>
        <w:rPr>
          <w:rFonts w:ascii="Arial" w:hAnsi="Arial" w:cs="Arial"/>
          <w:sz w:val="20"/>
          <w:szCs w:val="20"/>
        </w:rPr>
      </w:pPr>
    </w:p>
    <w:p w14:paraId="1B9C7300" w14:textId="5BF490F4" w:rsidR="00D64F9A" w:rsidRDefault="00D64F9A" w:rsidP="006168D1">
      <w:pPr>
        <w:spacing w:after="200" w:line="276" w:lineRule="auto"/>
        <w:rPr>
          <w:rFonts w:ascii="Arial" w:hAnsi="Arial" w:cs="Arial"/>
          <w:sz w:val="20"/>
          <w:szCs w:val="20"/>
        </w:rPr>
      </w:pPr>
    </w:p>
    <w:p w14:paraId="5069C532" w14:textId="77777777" w:rsidR="00D64F9A" w:rsidRPr="006168D1" w:rsidRDefault="00D64F9A" w:rsidP="006168D1">
      <w:pPr>
        <w:spacing w:after="200" w:line="276" w:lineRule="auto"/>
        <w:rPr>
          <w:rFonts w:ascii="Arial" w:hAnsi="Arial" w:cs="Arial"/>
          <w:sz w:val="20"/>
          <w:szCs w:val="20"/>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704C1482"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77777777"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505CC2EE" w:rsidR="00915380" w:rsidRPr="00AE78F2" w:rsidRDefault="009C5709" w:rsidP="003F7BE2">
            <w:pPr>
              <w:rPr>
                <w:rFonts w:ascii="Arial" w:hAnsi="Arial" w:cs="Arial"/>
                <w:sz w:val="18"/>
                <w:szCs w:val="18"/>
              </w:rPr>
            </w:pPr>
            <w:r>
              <w:rPr>
                <w:rFonts w:ascii="Arial" w:hAnsi="Arial" w:cs="Arial"/>
                <w:noProof/>
                <w:sz w:val="18"/>
                <w:szCs w:val="18"/>
                <w:lang w:eastAsia="en-GB"/>
              </w:rPr>
              <w:t xml:space="preserve">Low </w:t>
            </w:r>
            <w:r w:rsidR="00712B4F">
              <w:rPr>
                <w:rFonts w:ascii="Arial" w:hAnsi="Arial" w:cs="Arial"/>
                <w:noProof/>
                <w:sz w:val="18"/>
                <w:szCs w:val="18"/>
                <w:lang w:eastAsia="en-GB"/>
              </w:rPr>
              <w:t xml:space="preserve">baseline </w:t>
            </w:r>
            <w:r>
              <w:rPr>
                <w:rFonts w:ascii="Arial" w:hAnsi="Arial" w:cs="Arial"/>
                <w:noProof/>
                <w:sz w:val="18"/>
                <w:szCs w:val="18"/>
                <w:lang w:eastAsia="en-GB"/>
              </w:rPr>
              <w:t>attainment on entry to reception</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2BE46E25" w:rsidR="00915380" w:rsidRPr="00AE78F2" w:rsidRDefault="009C5709" w:rsidP="00845265">
            <w:pPr>
              <w:rPr>
                <w:rFonts w:ascii="Arial" w:hAnsi="Arial" w:cs="Arial"/>
                <w:sz w:val="18"/>
                <w:szCs w:val="18"/>
              </w:rPr>
            </w:pPr>
            <w:r>
              <w:rPr>
                <w:rFonts w:ascii="Arial" w:hAnsi="Arial" w:cs="Arial"/>
                <w:sz w:val="18"/>
                <w:szCs w:val="18"/>
              </w:rPr>
              <w:t xml:space="preserve">Low attainment of identified </w:t>
            </w:r>
            <w:r w:rsidR="00B01970">
              <w:rPr>
                <w:rFonts w:ascii="Arial" w:hAnsi="Arial" w:cs="Arial"/>
                <w:sz w:val="18"/>
                <w:szCs w:val="18"/>
              </w:rPr>
              <w:t>‘vulnerable’ boys</w:t>
            </w:r>
            <w:r>
              <w:rPr>
                <w:rFonts w:ascii="Arial" w:hAnsi="Arial" w:cs="Arial"/>
                <w:sz w:val="18"/>
                <w:szCs w:val="18"/>
              </w:rPr>
              <w:t xml:space="preserve"> in KS1 and KS2</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33091977" w:rsidR="00915380" w:rsidRPr="002954A6" w:rsidRDefault="009C5709" w:rsidP="00A33F73">
            <w:pPr>
              <w:rPr>
                <w:rFonts w:ascii="Arial" w:hAnsi="Arial" w:cs="Arial"/>
                <w:sz w:val="18"/>
                <w:szCs w:val="18"/>
              </w:rPr>
            </w:pPr>
            <w:r>
              <w:rPr>
                <w:rFonts w:ascii="Arial" w:hAnsi="Arial" w:cs="Arial"/>
                <w:sz w:val="18"/>
                <w:szCs w:val="18"/>
              </w:rPr>
              <w:t>Insufficient numbers of higher attaining pupils in each department</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033A29" w:rsidRPr="002954A6" w14:paraId="2C9B3ED9" w14:textId="77777777" w:rsidTr="00A33F73">
        <w:trPr>
          <w:trHeight w:val="70"/>
        </w:trPr>
        <w:tc>
          <w:tcPr>
            <w:tcW w:w="862" w:type="dxa"/>
            <w:gridSpan w:val="2"/>
            <w:tcMar>
              <w:top w:w="57" w:type="dxa"/>
              <w:bottom w:w="57" w:type="dxa"/>
            </w:tcMar>
          </w:tcPr>
          <w:p w14:paraId="20D424F9" w14:textId="77777777" w:rsidR="00033A29" w:rsidRPr="002954A6" w:rsidRDefault="00033A29" w:rsidP="00033A29">
            <w:pPr>
              <w:tabs>
                <w:tab w:val="left" w:pos="60"/>
                <w:tab w:val="left" w:pos="426"/>
              </w:tabs>
              <w:ind w:left="426" w:hanging="284"/>
              <w:rPr>
                <w:rFonts w:ascii="Arial" w:hAnsi="Arial" w:cs="Arial"/>
                <w:b/>
              </w:rPr>
            </w:pPr>
            <w:r w:rsidRPr="002954A6">
              <w:rPr>
                <w:rFonts w:ascii="Arial" w:hAnsi="Arial" w:cs="Arial"/>
                <w:b/>
              </w:rPr>
              <w:t xml:space="preserve">D. </w:t>
            </w:r>
          </w:p>
        </w:tc>
        <w:tc>
          <w:tcPr>
            <w:tcW w:w="14555" w:type="dxa"/>
            <w:gridSpan w:val="3"/>
          </w:tcPr>
          <w:p w14:paraId="059B29B2" w14:textId="0F85F6A5" w:rsidR="00033A29" w:rsidRPr="002954A6" w:rsidRDefault="00033A29" w:rsidP="00033A29">
            <w:pPr>
              <w:rPr>
                <w:rFonts w:ascii="Arial" w:hAnsi="Arial" w:cs="Arial"/>
                <w:sz w:val="18"/>
                <w:szCs w:val="18"/>
              </w:rPr>
            </w:pPr>
            <w:r>
              <w:rPr>
                <w:rFonts w:ascii="Arial" w:hAnsi="Arial" w:cs="Arial"/>
                <w:sz w:val="18"/>
                <w:szCs w:val="18"/>
              </w:rPr>
              <w:t>Many PP</w:t>
            </w:r>
            <w:r w:rsidRPr="00033A29">
              <w:rPr>
                <w:rFonts w:ascii="Arial" w:hAnsi="Arial" w:cs="Arial"/>
                <w:sz w:val="18"/>
                <w:szCs w:val="18"/>
              </w:rPr>
              <w:t xml:space="preserve"> pupils, for a variety of reasons, have not had opportunities to read with/to any adult at home. They have very litt</w:t>
            </w:r>
            <w:r>
              <w:rPr>
                <w:rFonts w:ascii="Arial" w:hAnsi="Arial" w:cs="Arial"/>
                <w:sz w:val="18"/>
                <w:szCs w:val="18"/>
              </w:rPr>
              <w:t>le or no experience of 1:1 reading</w:t>
            </w:r>
          </w:p>
        </w:tc>
      </w:tr>
      <w:tr w:rsidR="00FD68D7" w:rsidRPr="002954A6" w14:paraId="1A199FF9" w14:textId="77777777" w:rsidTr="00A33F73">
        <w:trPr>
          <w:trHeight w:val="70"/>
        </w:trPr>
        <w:tc>
          <w:tcPr>
            <w:tcW w:w="862" w:type="dxa"/>
            <w:gridSpan w:val="2"/>
            <w:tcMar>
              <w:top w:w="57" w:type="dxa"/>
              <w:bottom w:w="57" w:type="dxa"/>
            </w:tcMar>
          </w:tcPr>
          <w:p w14:paraId="60A1B2E8" w14:textId="537735D8" w:rsidR="00FD68D7" w:rsidRPr="002954A6" w:rsidRDefault="00FD68D7" w:rsidP="00FD68D7">
            <w:pPr>
              <w:tabs>
                <w:tab w:val="left" w:pos="60"/>
                <w:tab w:val="left" w:pos="426"/>
              </w:tabs>
              <w:ind w:left="426" w:hanging="284"/>
              <w:rPr>
                <w:rFonts w:ascii="Arial" w:hAnsi="Arial" w:cs="Arial"/>
                <w:b/>
              </w:rPr>
            </w:pPr>
            <w:r>
              <w:rPr>
                <w:rFonts w:ascii="Arial" w:hAnsi="Arial" w:cs="Arial"/>
                <w:b/>
              </w:rPr>
              <w:t>E.</w:t>
            </w:r>
          </w:p>
        </w:tc>
        <w:tc>
          <w:tcPr>
            <w:tcW w:w="14555" w:type="dxa"/>
            <w:gridSpan w:val="3"/>
          </w:tcPr>
          <w:p w14:paraId="36594786" w14:textId="7AA0E0C0" w:rsidR="00FD68D7" w:rsidRDefault="00FD68D7" w:rsidP="00FD68D7">
            <w:pPr>
              <w:rPr>
                <w:rFonts w:ascii="Arial" w:hAnsi="Arial" w:cs="Arial"/>
                <w:sz w:val="18"/>
                <w:szCs w:val="18"/>
              </w:rPr>
            </w:pPr>
            <w:r w:rsidRPr="00033A29">
              <w:rPr>
                <w:rFonts w:ascii="Arial" w:hAnsi="Arial" w:cs="Arial"/>
                <w:sz w:val="18"/>
                <w:szCs w:val="18"/>
              </w:rPr>
              <w:t xml:space="preserve">The </w:t>
            </w:r>
            <w:proofErr w:type="gramStart"/>
            <w:r w:rsidRPr="00033A29">
              <w:rPr>
                <w:rFonts w:ascii="Arial" w:hAnsi="Arial" w:cs="Arial"/>
                <w:sz w:val="18"/>
                <w:szCs w:val="18"/>
              </w:rPr>
              <w:t>vast majority</w:t>
            </w:r>
            <w:proofErr w:type="gramEnd"/>
            <w:r w:rsidRPr="00033A29">
              <w:rPr>
                <w:rFonts w:ascii="Arial" w:hAnsi="Arial" w:cs="Arial"/>
                <w:sz w:val="18"/>
                <w:szCs w:val="18"/>
              </w:rPr>
              <w:t xml:space="preserve"> of </w:t>
            </w:r>
            <w:r>
              <w:rPr>
                <w:rFonts w:ascii="Arial" w:hAnsi="Arial" w:cs="Arial"/>
                <w:sz w:val="18"/>
                <w:szCs w:val="18"/>
              </w:rPr>
              <w:t xml:space="preserve">PP </w:t>
            </w:r>
            <w:r w:rsidRPr="00033A29">
              <w:rPr>
                <w:rFonts w:ascii="Arial" w:hAnsi="Arial" w:cs="Arial"/>
                <w:sz w:val="18"/>
                <w:szCs w:val="18"/>
              </w:rPr>
              <w:t>pupils have commenced school with reading abil</w:t>
            </w:r>
            <w:r>
              <w:rPr>
                <w:rFonts w:ascii="Arial" w:hAnsi="Arial" w:cs="Arial"/>
                <w:sz w:val="18"/>
                <w:szCs w:val="18"/>
              </w:rPr>
              <w:t xml:space="preserve">ities well below their </w:t>
            </w:r>
            <w:r w:rsidRPr="00033A29">
              <w:rPr>
                <w:rFonts w:ascii="Arial" w:hAnsi="Arial" w:cs="Arial"/>
                <w:sz w:val="18"/>
                <w:szCs w:val="18"/>
              </w:rPr>
              <w:t xml:space="preserve">peers. Pupils have </w:t>
            </w:r>
            <w:proofErr w:type="gramStart"/>
            <w:r w:rsidRPr="00033A29">
              <w:rPr>
                <w:rFonts w:ascii="Arial" w:hAnsi="Arial" w:cs="Arial"/>
                <w:sz w:val="18"/>
                <w:szCs w:val="18"/>
              </w:rPr>
              <w:t>experienced difficulty</w:t>
            </w:r>
            <w:proofErr w:type="gramEnd"/>
            <w:r w:rsidRPr="00033A29">
              <w:rPr>
                <w:rFonts w:ascii="Arial" w:hAnsi="Arial" w:cs="Arial"/>
                <w:sz w:val="18"/>
                <w:szCs w:val="18"/>
              </w:rPr>
              <w:t xml:space="preserve"> with decoding strategies which has led to difficulties in fluency in later year groups within the school.</w:t>
            </w:r>
          </w:p>
        </w:tc>
      </w:tr>
      <w:tr w:rsidR="00FD68D7" w:rsidRPr="002954A6" w14:paraId="43A0442C" w14:textId="77777777" w:rsidTr="00A33F73">
        <w:trPr>
          <w:trHeight w:val="70"/>
        </w:trPr>
        <w:tc>
          <w:tcPr>
            <w:tcW w:w="862" w:type="dxa"/>
            <w:gridSpan w:val="2"/>
            <w:tcMar>
              <w:top w:w="57" w:type="dxa"/>
              <w:bottom w:w="57" w:type="dxa"/>
            </w:tcMar>
          </w:tcPr>
          <w:p w14:paraId="2FD0067E" w14:textId="49BD052D" w:rsidR="00FD68D7" w:rsidRPr="002954A6" w:rsidRDefault="00FD68D7" w:rsidP="00FD68D7">
            <w:pPr>
              <w:tabs>
                <w:tab w:val="left" w:pos="60"/>
                <w:tab w:val="left" w:pos="426"/>
              </w:tabs>
              <w:rPr>
                <w:rFonts w:ascii="Arial" w:hAnsi="Arial" w:cs="Arial"/>
                <w:b/>
              </w:rPr>
            </w:pPr>
            <w:r>
              <w:rPr>
                <w:rFonts w:ascii="Arial" w:hAnsi="Arial" w:cs="Arial"/>
                <w:b/>
              </w:rPr>
              <w:t xml:space="preserve">   F.</w:t>
            </w:r>
          </w:p>
        </w:tc>
        <w:tc>
          <w:tcPr>
            <w:tcW w:w="14555" w:type="dxa"/>
            <w:gridSpan w:val="3"/>
          </w:tcPr>
          <w:p w14:paraId="5A95E5DD" w14:textId="1EE6733B" w:rsidR="00FD68D7" w:rsidRPr="00033A29" w:rsidRDefault="00FD68D7" w:rsidP="00FD68D7">
            <w:pPr>
              <w:rPr>
                <w:rFonts w:ascii="Arial" w:hAnsi="Arial" w:cs="Arial"/>
                <w:sz w:val="18"/>
                <w:szCs w:val="18"/>
              </w:rPr>
            </w:pPr>
            <w:r>
              <w:rPr>
                <w:rFonts w:ascii="Arial" w:hAnsi="Arial" w:cs="Arial"/>
                <w:sz w:val="18"/>
                <w:szCs w:val="18"/>
              </w:rPr>
              <w:t xml:space="preserve">Some of these PP children have complex home situations with some </w:t>
            </w:r>
            <w:proofErr w:type="gramStart"/>
            <w:r>
              <w:rPr>
                <w:rFonts w:ascii="Arial" w:hAnsi="Arial" w:cs="Arial"/>
                <w:sz w:val="18"/>
                <w:szCs w:val="18"/>
              </w:rPr>
              <w:t>high level</w:t>
            </w:r>
            <w:proofErr w:type="gramEnd"/>
            <w:r>
              <w:rPr>
                <w:rFonts w:ascii="Arial" w:hAnsi="Arial" w:cs="Arial"/>
                <w:sz w:val="18"/>
                <w:szCs w:val="18"/>
              </w:rPr>
              <w:t xml:space="preserve"> safeguarding concerns. Their emotional state can be a barrier to learning.</w:t>
            </w:r>
          </w:p>
        </w:tc>
      </w:tr>
      <w:tr w:rsidR="00FD68D7"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107BAF39" w:rsidR="00FD68D7" w:rsidRPr="00A33F73" w:rsidRDefault="00FD68D7" w:rsidP="00FD68D7">
            <w:pPr>
              <w:pStyle w:val="ListParagraph"/>
              <w:numPr>
                <w:ilvl w:val="0"/>
                <w:numId w:val="17"/>
              </w:numPr>
              <w:ind w:left="426" w:hanging="284"/>
              <w:rPr>
                <w:rFonts w:ascii="Arial" w:hAnsi="Arial" w:cs="Arial"/>
                <w:b/>
              </w:rPr>
            </w:pPr>
            <w:r>
              <w:rPr>
                <w:rFonts w:ascii="Arial" w:hAnsi="Arial" w:cs="Arial"/>
                <w:b/>
              </w:rPr>
              <w:lastRenderedPageBreak/>
              <w:t>Desired o</w:t>
            </w:r>
            <w:r w:rsidRPr="00A33F73">
              <w:rPr>
                <w:rFonts w:ascii="Arial" w:hAnsi="Arial" w:cs="Arial"/>
                <w:b/>
              </w:rPr>
              <w:t xml:space="preserve">utcomes </w:t>
            </w:r>
          </w:p>
        </w:tc>
      </w:tr>
      <w:tr w:rsidR="00FD68D7" w:rsidRPr="002954A6" w14:paraId="21DE37D2" w14:textId="77777777" w:rsidTr="00A33F73">
        <w:trPr>
          <w:gridAfter w:val="1"/>
          <w:wAfter w:w="65" w:type="dxa"/>
        </w:trPr>
        <w:tc>
          <w:tcPr>
            <w:tcW w:w="817" w:type="dxa"/>
            <w:tcMar>
              <w:top w:w="57" w:type="dxa"/>
              <w:bottom w:w="57" w:type="dxa"/>
            </w:tcMar>
          </w:tcPr>
          <w:p w14:paraId="6DA29217" w14:textId="77777777" w:rsidR="00FD68D7" w:rsidRPr="002954A6" w:rsidRDefault="00FD68D7" w:rsidP="00FD68D7">
            <w:pPr>
              <w:jc w:val="both"/>
              <w:rPr>
                <w:rFonts w:ascii="Arial" w:hAnsi="Arial" w:cs="Arial"/>
              </w:rPr>
            </w:pPr>
          </w:p>
        </w:tc>
        <w:tc>
          <w:tcPr>
            <w:tcW w:w="8505" w:type="dxa"/>
            <w:gridSpan w:val="2"/>
            <w:tcMar>
              <w:top w:w="57" w:type="dxa"/>
              <w:bottom w:w="57" w:type="dxa"/>
            </w:tcMar>
          </w:tcPr>
          <w:p w14:paraId="10CB7332" w14:textId="77777777" w:rsidR="00FD68D7" w:rsidRPr="002954A6" w:rsidRDefault="00FD68D7" w:rsidP="00FD68D7">
            <w:pPr>
              <w:rPr>
                <w:rFonts w:ascii="Arial" w:hAnsi="Arial" w:cs="Arial"/>
                <w:i/>
              </w:rPr>
            </w:pPr>
            <w:r w:rsidRPr="002954A6">
              <w:rPr>
                <w:rFonts w:ascii="Arial" w:hAnsi="Arial" w:cs="Arial"/>
                <w:i/>
              </w:rPr>
              <w:t>Desired outcomes and how they will be measured</w:t>
            </w:r>
          </w:p>
        </w:tc>
        <w:tc>
          <w:tcPr>
            <w:tcW w:w="6030" w:type="dxa"/>
          </w:tcPr>
          <w:p w14:paraId="680EFBC9" w14:textId="77777777" w:rsidR="00FD68D7" w:rsidRPr="002954A6" w:rsidRDefault="00FD68D7" w:rsidP="00FD68D7">
            <w:pPr>
              <w:rPr>
                <w:rFonts w:ascii="Arial" w:hAnsi="Arial" w:cs="Arial"/>
                <w:i/>
              </w:rPr>
            </w:pPr>
            <w:r w:rsidRPr="002954A6">
              <w:rPr>
                <w:rFonts w:ascii="Arial" w:hAnsi="Arial" w:cs="Arial"/>
                <w:i/>
              </w:rPr>
              <w:t xml:space="preserve">Success criteria </w:t>
            </w:r>
          </w:p>
        </w:tc>
      </w:tr>
      <w:tr w:rsidR="009C5709" w:rsidRPr="002954A6" w14:paraId="360F8EE7" w14:textId="77777777" w:rsidTr="00A33F73">
        <w:trPr>
          <w:gridAfter w:val="1"/>
          <w:wAfter w:w="65" w:type="dxa"/>
        </w:trPr>
        <w:tc>
          <w:tcPr>
            <w:tcW w:w="817" w:type="dxa"/>
            <w:tcMar>
              <w:top w:w="57" w:type="dxa"/>
              <w:bottom w:w="57" w:type="dxa"/>
            </w:tcMar>
          </w:tcPr>
          <w:p w14:paraId="6510390C"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66F60DC2" w:rsidR="009C5709" w:rsidRPr="00AE78F2" w:rsidRDefault="009C5709" w:rsidP="00FD68D7">
            <w:pPr>
              <w:rPr>
                <w:rFonts w:ascii="Arial" w:hAnsi="Arial" w:cs="Arial"/>
                <w:sz w:val="18"/>
                <w:szCs w:val="18"/>
              </w:rPr>
            </w:pPr>
            <w:r>
              <w:rPr>
                <w:rFonts w:ascii="Arial" w:hAnsi="Arial" w:cs="Arial"/>
                <w:sz w:val="18"/>
                <w:szCs w:val="18"/>
              </w:rPr>
              <w:t>Improve attainment on entry to Y2, Y4 and Y6</w:t>
            </w:r>
          </w:p>
        </w:tc>
        <w:tc>
          <w:tcPr>
            <w:tcW w:w="6030" w:type="dxa"/>
          </w:tcPr>
          <w:p w14:paraId="79D90CA9" w14:textId="77777777" w:rsidR="00850AAB" w:rsidRDefault="0037615D" w:rsidP="00FD68D7">
            <w:pPr>
              <w:rPr>
                <w:rFonts w:ascii="Arial" w:hAnsi="Arial" w:cs="Arial"/>
                <w:sz w:val="18"/>
                <w:szCs w:val="18"/>
              </w:rPr>
            </w:pPr>
            <w:r>
              <w:rPr>
                <w:rFonts w:ascii="Arial" w:hAnsi="Arial" w:cs="Arial"/>
                <w:sz w:val="18"/>
                <w:szCs w:val="18"/>
              </w:rPr>
              <w:t>All pupils entitled to PP make better than expected progress.</w:t>
            </w:r>
            <w:r w:rsidR="00850AAB">
              <w:rPr>
                <w:rFonts w:ascii="Arial" w:hAnsi="Arial" w:cs="Arial"/>
                <w:sz w:val="18"/>
                <w:szCs w:val="18"/>
              </w:rPr>
              <w:t xml:space="preserve"> </w:t>
            </w:r>
          </w:p>
          <w:p w14:paraId="777A9E15" w14:textId="26788D7F" w:rsidR="009C5709" w:rsidRPr="00AE78F2" w:rsidRDefault="0037615D" w:rsidP="00FD68D7">
            <w:pPr>
              <w:rPr>
                <w:rFonts w:ascii="Arial" w:hAnsi="Arial" w:cs="Arial"/>
                <w:sz w:val="18"/>
                <w:szCs w:val="18"/>
              </w:rPr>
            </w:pPr>
            <w:r>
              <w:rPr>
                <w:rFonts w:ascii="Arial" w:hAnsi="Arial" w:cs="Arial"/>
                <w:sz w:val="18"/>
                <w:szCs w:val="18"/>
              </w:rPr>
              <w:t>Attainment on entry to Y2, Y4 and Y6 in Sept 201</w:t>
            </w:r>
            <w:r w:rsidR="00D97FED">
              <w:rPr>
                <w:rFonts w:ascii="Arial" w:hAnsi="Arial" w:cs="Arial"/>
                <w:sz w:val="18"/>
                <w:szCs w:val="18"/>
              </w:rPr>
              <w:t>9</w:t>
            </w:r>
            <w:r>
              <w:rPr>
                <w:rFonts w:ascii="Arial" w:hAnsi="Arial" w:cs="Arial"/>
                <w:sz w:val="18"/>
                <w:szCs w:val="18"/>
              </w:rPr>
              <w:t xml:space="preserve"> is at least in line with others.</w:t>
            </w:r>
          </w:p>
        </w:tc>
      </w:tr>
      <w:tr w:rsidR="009C5709" w:rsidRPr="002954A6" w14:paraId="712AA8B8" w14:textId="77777777" w:rsidTr="00A33F73">
        <w:trPr>
          <w:gridAfter w:val="1"/>
          <w:wAfter w:w="65" w:type="dxa"/>
        </w:trPr>
        <w:tc>
          <w:tcPr>
            <w:tcW w:w="817" w:type="dxa"/>
            <w:tcMar>
              <w:top w:w="57" w:type="dxa"/>
              <w:bottom w:w="57" w:type="dxa"/>
            </w:tcMar>
          </w:tcPr>
          <w:p w14:paraId="0DEA16C0"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0363CB3D" w:rsidR="009C5709" w:rsidRPr="00AE78F2" w:rsidRDefault="0028291F" w:rsidP="00FD68D7">
            <w:pPr>
              <w:rPr>
                <w:rFonts w:ascii="Arial" w:hAnsi="Arial" w:cs="Arial"/>
                <w:sz w:val="18"/>
                <w:szCs w:val="18"/>
              </w:rPr>
            </w:pPr>
            <w:r>
              <w:rPr>
                <w:rFonts w:ascii="Arial" w:hAnsi="Arial" w:cs="Arial"/>
                <w:sz w:val="18"/>
                <w:szCs w:val="18"/>
              </w:rPr>
              <w:t xml:space="preserve">Improve </w:t>
            </w:r>
            <w:r w:rsidR="00850AAB">
              <w:rPr>
                <w:rFonts w:ascii="Arial" w:hAnsi="Arial" w:cs="Arial"/>
                <w:sz w:val="18"/>
                <w:szCs w:val="18"/>
              </w:rPr>
              <w:t xml:space="preserve">‘vulnerable’ </w:t>
            </w:r>
            <w:proofErr w:type="gramStart"/>
            <w:r>
              <w:rPr>
                <w:rFonts w:ascii="Arial" w:hAnsi="Arial" w:cs="Arial"/>
                <w:sz w:val="18"/>
                <w:szCs w:val="18"/>
              </w:rPr>
              <w:t>boys</w:t>
            </w:r>
            <w:proofErr w:type="gramEnd"/>
            <w:r>
              <w:rPr>
                <w:rFonts w:ascii="Arial" w:hAnsi="Arial" w:cs="Arial"/>
                <w:sz w:val="18"/>
                <w:szCs w:val="18"/>
              </w:rPr>
              <w:t xml:space="preserve"> attainment in each department</w:t>
            </w:r>
          </w:p>
        </w:tc>
        <w:tc>
          <w:tcPr>
            <w:tcW w:w="6030" w:type="dxa"/>
          </w:tcPr>
          <w:p w14:paraId="2C065E40" w14:textId="77777777" w:rsidR="0028291F" w:rsidRDefault="0028291F" w:rsidP="0028291F">
            <w:pPr>
              <w:rPr>
                <w:rFonts w:ascii="Arial" w:hAnsi="Arial" w:cs="Arial"/>
                <w:sz w:val="18"/>
                <w:szCs w:val="18"/>
              </w:rPr>
            </w:pPr>
            <w:r>
              <w:rPr>
                <w:rFonts w:ascii="Arial" w:hAnsi="Arial" w:cs="Arial"/>
                <w:sz w:val="18"/>
                <w:szCs w:val="18"/>
              </w:rPr>
              <w:t>All boys entitled to PP make better than expected progress.</w:t>
            </w:r>
          </w:p>
          <w:p w14:paraId="4D813713" w14:textId="7ECD9B73" w:rsidR="009C5709" w:rsidRPr="00AE78F2" w:rsidRDefault="0028291F" w:rsidP="0028291F">
            <w:pPr>
              <w:rPr>
                <w:rFonts w:ascii="Arial" w:hAnsi="Arial" w:cs="Arial"/>
                <w:sz w:val="18"/>
                <w:szCs w:val="18"/>
              </w:rPr>
            </w:pPr>
            <w:r>
              <w:rPr>
                <w:rFonts w:ascii="Arial" w:hAnsi="Arial" w:cs="Arial"/>
                <w:sz w:val="18"/>
                <w:szCs w:val="18"/>
              </w:rPr>
              <w:t>Their attainment on entry to each year group in Sep 201</w:t>
            </w:r>
            <w:r w:rsidR="00D97FED">
              <w:rPr>
                <w:rFonts w:ascii="Arial" w:hAnsi="Arial" w:cs="Arial"/>
                <w:sz w:val="18"/>
                <w:szCs w:val="18"/>
              </w:rPr>
              <w:t>9</w:t>
            </w:r>
            <w:r>
              <w:rPr>
                <w:rFonts w:ascii="Arial" w:hAnsi="Arial" w:cs="Arial"/>
                <w:sz w:val="18"/>
                <w:szCs w:val="18"/>
              </w:rPr>
              <w:t xml:space="preserve"> is at least in line with others.</w:t>
            </w:r>
          </w:p>
        </w:tc>
      </w:tr>
      <w:tr w:rsidR="009C5709" w:rsidRPr="002954A6" w14:paraId="4901A4FC" w14:textId="77777777" w:rsidTr="00A33F73">
        <w:trPr>
          <w:gridAfter w:val="1"/>
          <w:wAfter w:w="65" w:type="dxa"/>
        </w:trPr>
        <w:tc>
          <w:tcPr>
            <w:tcW w:w="817" w:type="dxa"/>
            <w:tcMar>
              <w:top w:w="57" w:type="dxa"/>
              <w:bottom w:w="57" w:type="dxa"/>
            </w:tcMar>
          </w:tcPr>
          <w:p w14:paraId="0C978C5D"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097B371" w:rsidR="009C5709" w:rsidRPr="00AE78F2" w:rsidRDefault="0028291F" w:rsidP="00FD68D7">
            <w:pPr>
              <w:rPr>
                <w:rFonts w:ascii="Arial" w:hAnsi="Arial" w:cs="Arial"/>
                <w:sz w:val="18"/>
                <w:szCs w:val="18"/>
              </w:rPr>
            </w:pPr>
            <w:r>
              <w:rPr>
                <w:rFonts w:ascii="Arial" w:hAnsi="Arial" w:cs="Arial"/>
                <w:sz w:val="18"/>
                <w:szCs w:val="18"/>
              </w:rPr>
              <w:t>Improve the attainment at the higher level in each department</w:t>
            </w:r>
          </w:p>
        </w:tc>
        <w:tc>
          <w:tcPr>
            <w:tcW w:w="6030" w:type="dxa"/>
          </w:tcPr>
          <w:p w14:paraId="2262F299" w14:textId="6F0A70BE" w:rsidR="009C5709" w:rsidRPr="00AE78F2" w:rsidRDefault="0028291F" w:rsidP="00FD68D7">
            <w:pPr>
              <w:rPr>
                <w:rFonts w:ascii="Arial" w:hAnsi="Arial" w:cs="Arial"/>
                <w:sz w:val="18"/>
                <w:szCs w:val="18"/>
              </w:rPr>
            </w:pPr>
            <w:r>
              <w:rPr>
                <w:rFonts w:ascii="Arial" w:hAnsi="Arial" w:cs="Arial"/>
                <w:sz w:val="18"/>
                <w:szCs w:val="18"/>
              </w:rPr>
              <w:t>The percentage of pupils ‘exceeding’ is at least in line with others in terms of GLD, Y2 and Y6 SATs in July 201</w:t>
            </w:r>
            <w:r w:rsidR="00D97FED">
              <w:rPr>
                <w:rFonts w:ascii="Arial" w:hAnsi="Arial" w:cs="Arial"/>
                <w:sz w:val="18"/>
                <w:szCs w:val="18"/>
              </w:rPr>
              <w:t>9</w:t>
            </w:r>
            <w:r>
              <w:rPr>
                <w:rFonts w:ascii="Arial" w:hAnsi="Arial" w:cs="Arial"/>
                <w:sz w:val="18"/>
                <w:szCs w:val="18"/>
              </w:rPr>
              <w:t>.</w:t>
            </w:r>
          </w:p>
        </w:tc>
      </w:tr>
      <w:tr w:rsidR="009C5709" w:rsidRPr="002954A6" w14:paraId="204CF49E" w14:textId="77777777" w:rsidTr="00A33F73">
        <w:trPr>
          <w:gridAfter w:val="1"/>
          <w:wAfter w:w="65" w:type="dxa"/>
          <w:trHeight w:val="805"/>
        </w:trPr>
        <w:tc>
          <w:tcPr>
            <w:tcW w:w="817" w:type="dxa"/>
            <w:tcMar>
              <w:top w:w="57" w:type="dxa"/>
              <w:bottom w:w="57" w:type="dxa"/>
            </w:tcMar>
          </w:tcPr>
          <w:p w14:paraId="5F23235F" w14:textId="77777777" w:rsidR="009C5709" w:rsidRPr="002954A6" w:rsidRDefault="009C5709" w:rsidP="00FD68D7">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674173E1" w:rsidR="009C5709" w:rsidRPr="00AE78F2" w:rsidRDefault="00DA332F" w:rsidP="00FD68D7">
            <w:pPr>
              <w:rPr>
                <w:rFonts w:ascii="Arial" w:hAnsi="Arial" w:cs="Arial"/>
                <w:sz w:val="18"/>
                <w:szCs w:val="18"/>
              </w:rPr>
            </w:pPr>
            <w:r>
              <w:rPr>
                <w:rFonts w:ascii="Arial" w:hAnsi="Arial" w:cs="Arial"/>
                <w:sz w:val="18"/>
                <w:szCs w:val="18"/>
              </w:rPr>
              <w:t>Improve strategies for supporting the most vulnerable pupils so they make improved progress</w:t>
            </w:r>
          </w:p>
        </w:tc>
        <w:tc>
          <w:tcPr>
            <w:tcW w:w="6030" w:type="dxa"/>
          </w:tcPr>
          <w:p w14:paraId="3E5A110D" w14:textId="7B5E4E6E" w:rsidR="009C5709" w:rsidRPr="00AE78F2" w:rsidRDefault="00DA332F" w:rsidP="00FD68D7">
            <w:pPr>
              <w:rPr>
                <w:rFonts w:ascii="Arial" w:hAnsi="Arial" w:cs="Arial"/>
                <w:sz w:val="18"/>
                <w:szCs w:val="18"/>
              </w:rPr>
            </w:pPr>
            <w:r>
              <w:rPr>
                <w:rFonts w:ascii="Arial" w:hAnsi="Arial" w:cs="Arial"/>
                <w:sz w:val="18"/>
                <w:szCs w:val="18"/>
              </w:rPr>
              <w:t>Improve strategies for supporting the most vulnerable pupils so they make improved progress</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2954A6" w:rsidRPr="002954A6" w14:paraId="32A9EE08" w14:textId="77777777" w:rsidTr="0015035C">
        <w:tc>
          <w:tcPr>
            <w:tcW w:w="14992" w:type="dxa"/>
            <w:gridSpan w:val="6"/>
            <w:shd w:val="clear" w:color="auto" w:fill="CFDCE3"/>
            <w:tcMar>
              <w:top w:w="57" w:type="dxa"/>
              <w:bottom w:w="57" w:type="dxa"/>
            </w:tcMar>
          </w:tcPr>
          <w:p w14:paraId="1ACC8228" w14:textId="4E37A65F"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15035C">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0EC3D93F" w:rsidR="00A60ECF" w:rsidRPr="002954A6" w:rsidRDefault="00B15682" w:rsidP="00A60ECF">
            <w:pPr>
              <w:pStyle w:val="ListParagraph"/>
              <w:ind w:left="426"/>
              <w:rPr>
                <w:rFonts w:ascii="Arial" w:hAnsi="Arial" w:cs="Arial"/>
                <w:b/>
              </w:rPr>
            </w:pPr>
            <w:r>
              <w:rPr>
                <w:rFonts w:ascii="Arial" w:hAnsi="Arial" w:cs="Arial"/>
                <w:b/>
              </w:rPr>
              <w:t>20</w:t>
            </w:r>
            <w:r w:rsidR="00D82EF5" w:rsidRPr="002954A6">
              <w:rPr>
                <w:rFonts w:ascii="Arial" w:hAnsi="Arial" w:cs="Arial"/>
                <w:b/>
              </w:rPr>
              <w:t>17</w:t>
            </w:r>
            <w:r>
              <w:rPr>
                <w:rFonts w:ascii="Arial" w:hAnsi="Arial" w:cs="Arial"/>
                <w:b/>
              </w:rPr>
              <w:t>/18</w:t>
            </w:r>
          </w:p>
        </w:tc>
      </w:tr>
      <w:tr w:rsidR="002954A6" w:rsidRPr="002954A6" w14:paraId="1C21F955" w14:textId="77777777" w:rsidTr="0015035C">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15035C">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15035C">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276"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1984"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15035C">
        <w:trPr>
          <w:trHeight w:val="289"/>
        </w:trPr>
        <w:tc>
          <w:tcPr>
            <w:tcW w:w="2235" w:type="dxa"/>
            <w:tcMar>
              <w:top w:w="57" w:type="dxa"/>
              <w:bottom w:w="57" w:type="dxa"/>
            </w:tcMar>
          </w:tcPr>
          <w:p w14:paraId="5C61D474" w14:textId="77777777" w:rsidR="00125340" w:rsidRDefault="007A2D03" w:rsidP="00EE62A6">
            <w:pPr>
              <w:rPr>
                <w:rFonts w:ascii="Arial" w:hAnsi="Arial" w:cs="Arial"/>
                <w:sz w:val="18"/>
                <w:szCs w:val="18"/>
              </w:rPr>
            </w:pPr>
            <w:r>
              <w:rPr>
                <w:rFonts w:ascii="Arial" w:hAnsi="Arial" w:cs="Arial"/>
                <w:sz w:val="18"/>
                <w:szCs w:val="18"/>
              </w:rPr>
              <w:t>Improve in-year progress of all pupils entitled to PP.</w:t>
            </w:r>
          </w:p>
          <w:p w14:paraId="0705A418" w14:textId="3657ABAD" w:rsidR="007A2D03" w:rsidRPr="00AE78F2" w:rsidRDefault="007A2D03" w:rsidP="00EE62A6">
            <w:pPr>
              <w:rPr>
                <w:rFonts w:ascii="Arial" w:hAnsi="Arial" w:cs="Arial"/>
                <w:b/>
                <w:sz w:val="18"/>
                <w:szCs w:val="18"/>
              </w:rPr>
            </w:pPr>
          </w:p>
        </w:tc>
        <w:tc>
          <w:tcPr>
            <w:tcW w:w="2409" w:type="dxa"/>
            <w:tcMar>
              <w:top w:w="57" w:type="dxa"/>
              <w:bottom w:w="57" w:type="dxa"/>
            </w:tcMar>
          </w:tcPr>
          <w:p w14:paraId="47B38AFA" w14:textId="52C25327" w:rsidR="007C4F4A" w:rsidRPr="00AE78F2" w:rsidRDefault="007A2D03" w:rsidP="006F0B6A">
            <w:pPr>
              <w:rPr>
                <w:rFonts w:ascii="Arial" w:hAnsi="Arial" w:cs="Arial"/>
                <w:b/>
                <w:sz w:val="18"/>
                <w:szCs w:val="18"/>
              </w:rPr>
            </w:pPr>
            <w:r>
              <w:rPr>
                <w:rFonts w:ascii="Arial" w:hAnsi="Arial" w:cs="Arial"/>
                <w:sz w:val="18"/>
                <w:szCs w:val="18"/>
              </w:rPr>
              <w:t xml:space="preserve">Improve levels of in-school collaboration on pupils making insufficient progress through monthly </w:t>
            </w:r>
            <w:r w:rsidR="00850AAB">
              <w:rPr>
                <w:rFonts w:ascii="Arial" w:hAnsi="Arial" w:cs="Arial"/>
                <w:sz w:val="18"/>
                <w:szCs w:val="18"/>
              </w:rPr>
              <w:t>departmental meetings</w:t>
            </w:r>
            <w:r>
              <w:rPr>
                <w:rFonts w:ascii="Arial" w:hAnsi="Arial" w:cs="Arial"/>
                <w:sz w:val="18"/>
                <w:szCs w:val="18"/>
              </w:rPr>
              <w:t>.</w:t>
            </w:r>
          </w:p>
        </w:tc>
        <w:tc>
          <w:tcPr>
            <w:tcW w:w="3828" w:type="dxa"/>
            <w:shd w:val="clear" w:color="auto" w:fill="auto"/>
            <w:tcMar>
              <w:top w:w="57" w:type="dxa"/>
              <w:bottom w:w="57" w:type="dxa"/>
            </w:tcMar>
          </w:tcPr>
          <w:p w14:paraId="4DE774FB" w14:textId="262E989D" w:rsidR="00125340" w:rsidRPr="00AE78F2" w:rsidRDefault="007A2D03" w:rsidP="00D35464">
            <w:pPr>
              <w:rPr>
                <w:rFonts w:ascii="Arial" w:hAnsi="Arial" w:cs="Arial"/>
                <w:b/>
                <w:sz w:val="18"/>
                <w:szCs w:val="18"/>
              </w:rPr>
            </w:pPr>
            <w:r w:rsidRPr="00005E6C">
              <w:rPr>
                <w:rFonts w:ascii="Arial" w:hAnsi="Arial" w:cs="Arial"/>
                <w:sz w:val="18"/>
                <w:szCs w:val="18"/>
              </w:rPr>
              <w:t>Collaboration on strategies to improve teaching allows less experienced teachers to gain help from subject leaders and outstanding practitioners.</w:t>
            </w:r>
          </w:p>
        </w:tc>
        <w:tc>
          <w:tcPr>
            <w:tcW w:w="3260" w:type="dxa"/>
            <w:shd w:val="clear" w:color="auto" w:fill="auto"/>
            <w:tcMar>
              <w:top w:w="57" w:type="dxa"/>
              <w:bottom w:w="57" w:type="dxa"/>
            </w:tcMar>
          </w:tcPr>
          <w:p w14:paraId="67149405" w14:textId="77777777" w:rsidR="007A2D03" w:rsidRDefault="007A2D03" w:rsidP="007A2D03">
            <w:pPr>
              <w:rPr>
                <w:rFonts w:ascii="Arial" w:hAnsi="Arial" w:cs="Arial"/>
                <w:sz w:val="18"/>
                <w:szCs w:val="18"/>
              </w:rPr>
            </w:pPr>
            <w:r>
              <w:rPr>
                <w:rFonts w:ascii="Arial" w:hAnsi="Arial" w:cs="Arial"/>
                <w:sz w:val="18"/>
                <w:szCs w:val="18"/>
              </w:rPr>
              <w:t>Make the progress of disadvantaged pupils a central element of performance management.</w:t>
            </w:r>
          </w:p>
          <w:p w14:paraId="1B7F7B7B" w14:textId="77777777" w:rsidR="007A2D03" w:rsidRDefault="007A2D03" w:rsidP="007A2D03">
            <w:pPr>
              <w:rPr>
                <w:rFonts w:ascii="Arial" w:hAnsi="Arial" w:cs="Arial"/>
                <w:sz w:val="18"/>
                <w:szCs w:val="18"/>
              </w:rPr>
            </w:pPr>
          </w:p>
          <w:p w14:paraId="2884FE1C" w14:textId="04B0D43C" w:rsidR="00125340" w:rsidRPr="00AE78F2" w:rsidRDefault="007A2D03" w:rsidP="007A2D03">
            <w:pPr>
              <w:rPr>
                <w:rFonts w:ascii="Arial" w:hAnsi="Arial" w:cs="Arial"/>
                <w:b/>
                <w:sz w:val="18"/>
                <w:szCs w:val="18"/>
              </w:rPr>
            </w:pPr>
            <w:r>
              <w:rPr>
                <w:rFonts w:ascii="Arial" w:hAnsi="Arial" w:cs="Arial"/>
                <w:sz w:val="18"/>
                <w:szCs w:val="18"/>
              </w:rPr>
              <w:t>Monitor and moderate outcomes at staff workshops every four weeks.</w:t>
            </w:r>
          </w:p>
        </w:tc>
        <w:tc>
          <w:tcPr>
            <w:tcW w:w="1276" w:type="dxa"/>
            <w:shd w:val="clear" w:color="auto" w:fill="auto"/>
          </w:tcPr>
          <w:p w14:paraId="0ECABE44" w14:textId="77777777" w:rsidR="00125340" w:rsidRDefault="007A2D03" w:rsidP="00B01C9A">
            <w:pPr>
              <w:rPr>
                <w:rFonts w:ascii="Arial" w:hAnsi="Arial" w:cs="Arial"/>
                <w:b/>
                <w:sz w:val="18"/>
                <w:szCs w:val="18"/>
              </w:rPr>
            </w:pPr>
            <w:r>
              <w:rPr>
                <w:rFonts w:ascii="Arial" w:hAnsi="Arial" w:cs="Arial"/>
                <w:b/>
                <w:sz w:val="18"/>
                <w:szCs w:val="18"/>
              </w:rPr>
              <w:t>DS</w:t>
            </w:r>
          </w:p>
          <w:p w14:paraId="683F359B" w14:textId="77777777" w:rsidR="007A2D03" w:rsidRDefault="007A2D03" w:rsidP="00B01C9A">
            <w:pPr>
              <w:rPr>
                <w:rFonts w:ascii="Arial" w:hAnsi="Arial" w:cs="Arial"/>
                <w:b/>
                <w:sz w:val="18"/>
                <w:szCs w:val="18"/>
              </w:rPr>
            </w:pPr>
            <w:r>
              <w:rPr>
                <w:rFonts w:ascii="Arial" w:hAnsi="Arial" w:cs="Arial"/>
                <w:b/>
                <w:sz w:val="18"/>
                <w:szCs w:val="18"/>
              </w:rPr>
              <w:t>KW</w:t>
            </w:r>
          </w:p>
          <w:p w14:paraId="11155191" w14:textId="5BF86016" w:rsidR="005C7790" w:rsidRPr="00AE78F2" w:rsidRDefault="005C7790" w:rsidP="00B01C9A">
            <w:pPr>
              <w:rPr>
                <w:rFonts w:ascii="Arial" w:hAnsi="Arial" w:cs="Arial"/>
                <w:b/>
                <w:sz w:val="18"/>
                <w:szCs w:val="18"/>
              </w:rPr>
            </w:pPr>
            <w:r>
              <w:rPr>
                <w:rFonts w:ascii="Arial" w:hAnsi="Arial" w:cs="Arial"/>
                <w:b/>
                <w:sz w:val="18"/>
                <w:szCs w:val="18"/>
              </w:rPr>
              <w:t>CM</w:t>
            </w:r>
          </w:p>
        </w:tc>
        <w:tc>
          <w:tcPr>
            <w:tcW w:w="1984" w:type="dxa"/>
          </w:tcPr>
          <w:p w14:paraId="79E6DB09" w14:textId="4AFF69B2" w:rsidR="00125340" w:rsidRPr="00AE78F2" w:rsidRDefault="005C7790" w:rsidP="00A24C51">
            <w:pPr>
              <w:rPr>
                <w:rFonts w:ascii="Arial" w:hAnsi="Arial" w:cs="Arial"/>
                <w:b/>
                <w:sz w:val="18"/>
                <w:szCs w:val="18"/>
              </w:rPr>
            </w:pPr>
            <w:r>
              <w:rPr>
                <w:rFonts w:ascii="Arial" w:hAnsi="Arial" w:cs="Arial"/>
                <w:b/>
                <w:sz w:val="18"/>
                <w:szCs w:val="18"/>
              </w:rPr>
              <w:t>Jan 18</w:t>
            </w:r>
          </w:p>
        </w:tc>
      </w:tr>
      <w:tr w:rsidR="002954A6" w:rsidRPr="002954A6" w14:paraId="28833020" w14:textId="77777777" w:rsidTr="005C7790">
        <w:trPr>
          <w:trHeight w:hRule="exact" w:val="2567"/>
        </w:trPr>
        <w:tc>
          <w:tcPr>
            <w:tcW w:w="2235" w:type="dxa"/>
            <w:tcMar>
              <w:top w:w="57" w:type="dxa"/>
              <w:bottom w:w="57" w:type="dxa"/>
            </w:tcMar>
          </w:tcPr>
          <w:p w14:paraId="4317131F" w14:textId="26DAB4EC" w:rsidR="00125340" w:rsidRPr="00EE62A6" w:rsidRDefault="007A2D03">
            <w:pPr>
              <w:rPr>
                <w:rFonts w:ascii="Arial" w:hAnsi="Arial" w:cs="Arial"/>
                <w:sz w:val="18"/>
                <w:szCs w:val="18"/>
              </w:rPr>
            </w:pPr>
            <w:r w:rsidRPr="00794CEE">
              <w:rPr>
                <w:rFonts w:ascii="Arial" w:hAnsi="Arial" w:cs="Arial"/>
                <w:sz w:val="18"/>
                <w:szCs w:val="18"/>
              </w:rPr>
              <w:t xml:space="preserve">Improve </w:t>
            </w:r>
            <w:r>
              <w:rPr>
                <w:rFonts w:ascii="Arial" w:hAnsi="Arial" w:cs="Arial"/>
                <w:sz w:val="18"/>
                <w:szCs w:val="18"/>
              </w:rPr>
              <w:t>higher level attainment in maths in each year group.</w:t>
            </w:r>
          </w:p>
        </w:tc>
        <w:tc>
          <w:tcPr>
            <w:tcW w:w="2409" w:type="dxa"/>
            <w:tcMar>
              <w:top w:w="57" w:type="dxa"/>
              <w:bottom w:w="57" w:type="dxa"/>
            </w:tcMar>
          </w:tcPr>
          <w:p w14:paraId="4064A923" w14:textId="77777777" w:rsidR="005C7790" w:rsidRDefault="005C7790" w:rsidP="005C7790">
            <w:pPr>
              <w:rPr>
                <w:rFonts w:ascii="Arial" w:hAnsi="Arial" w:cs="Arial"/>
                <w:sz w:val="18"/>
                <w:szCs w:val="18"/>
              </w:rPr>
            </w:pPr>
            <w:r>
              <w:rPr>
                <w:rFonts w:ascii="Arial" w:hAnsi="Arial" w:cs="Arial"/>
                <w:sz w:val="18"/>
                <w:szCs w:val="18"/>
              </w:rPr>
              <w:t>Improve the quality of formative assessment and planning for these pupils by ensuring teachers have time to reflect with outstanding teachers.</w:t>
            </w:r>
          </w:p>
          <w:p w14:paraId="70B98CEA" w14:textId="77777777" w:rsidR="005C7790" w:rsidRDefault="005C7790" w:rsidP="005C7790">
            <w:pPr>
              <w:rPr>
                <w:rFonts w:ascii="Arial" w:hAnsi="Arial" w:cs="Arial"/>
                <w:sz w:val="18"/>
                <w:szCs w:val="18"/>
              </w:rPr>
            </w:pPr>
          </w:p>
          <w:p w14:paraId="6E47EFA6" w14:textId="195FDEC0" w:rsidR="00125340" w:rsidRPr="00AE78F2" w:rsidRDefault="005C7790" w:rsidP="005C7790">
            <w:pPr>
              <w:rPr>
                <w:rFonts w:ascii="Arial" w:hAnsi="Arial" w:cs="Arial"/>
                <w:sz w:val="18"/>
                <w:szCs w:val="18"/>
              </w:rPr>
            </w:pPr>
            <w:r>
              <w:rPr>
                <w:rFonts w:ascii="Arial" w:hAnsi="Arial" w:cs="Arial"/>
                <w:sz w:val="18"/>
                <w:szCs w:val="18"/>
              </w:rPr>
              <w:t>Improve the quality of monitoring on assessment, planning and provision for these pupils.</w:t>
            </w:r>
          </w:p>
        </w:tc>
        <w:tc>
          <w:tcPr>
            <w:tcW w:w="3828" w:type="dxa"/>
            <w:tcMar>
              <w:top w:w="57" w:type="dxa"/>
              <w:bottom w:w="57" w:type="dxa"/>
            </w:tcMar>
          </w:tcPr>
          <w:p w14:paraId="66505331" w14:textId="77F6F640" w:rsidR="005C7790" w:rsidRDefault="005C7790" w:rsidP="005C7790">
            <w:pPr>
              <w:rPr>
                <w:rFonts w:ascii="Arial" w:hAnsi="Arial" w:cs="Arial"/>
                <w:sz w:val="18"/>
                <w:szCs w:val="18"/>
              </w:rPr>
            </w:pPr>
            <w:r>
              <w:rPr>
                <w:rFonts w:ascii="Arial" w:hAnsi="Arial" w:cs="Arial"/>
                <w:sz w:val="18"/>
                <w:szCs w:val="18"/>
              </w:rPr>
              <w:t>Ineffective formative assessment and the planning of too many tasks that are closed have been an impediment to the progress of higher attaining pupils.</w:t>
            </w:r>
          </w:p>
          <w:p w14:paraId="32947DF5" w14:textId="77777777" w:rsidR="005C7790" w:rsidRDefault="005C7790" w:rsidP="005C7790">
            <w:pPr>
              <w:rPr>
                <w:rFonts w:ascii="Arial" w:hAnsi="Arial" w:cs="Arial"/>
                <w:sz w:val="18"/>
                <w:szCs w:val="18"/>
              </w:rPr>
            </w:pPr>
          </w:p>
          <w:p w14:paraId="05B0DCD9" w14:textId="77777777" w:rsidR="005C7790" w:rsidRDefault="005C7790" w:rsidP="005C7790">
            <w:pPr>
              <w:rPr>
                <w:rFonts w:ascii="Arial" w:hAnsi="Arial" w:cs="Arial"/>
                <w:sz w:val="18"/>
                <w:szCs w:val="18"/>
              </w:rPr>
            </w:pPr>
          </w:p>
          <w:p w14:paraId="6D153730" w14:textId="77777777" w:rsidR="005C7790" w:rsidRDefault="005C7790" w:rsidP="005C7790">
            <w:pPr>
              <w:rPr>
                <w:rFonts w:ascii="Arial" w:hAnsi="Arial" w:cs="Arial"/>
                <w:sz w:val="18"/>
                <w:szCs w:val="18"/>
              </w:rPr>
            </w:pPr>
          </w:p>
          <w:p w14:paraId="58C19323" w14:textId="61F31BC7" w:rsidR="00125340" w:rsidRPr="00AE78F2" w:rsidRDefault="005C7790" w:rsidP="005C7790">
            <w:pPr>
              <w:rPr>
                <w:rFonts w:ascii="Arial" w:hAnsi="Arial" w:cs="Arial"/>
                <w:sz w:val="18"/>
                <w:szCs w:val="18"/>
              </w:rPr>
            </w:pPr>
            <w:r>
              <w:rPr>
                <w:rFonts w:ascii="Arial" w:hAnsi="Arial" w:cs="Arial"/>
                <w:sz w:val="18"/>
                <w:szCs w:val="18"/>
              </w:rPr>
              <w:t>More effective monitoring of pupils working at the higher level will benefit teachers as it provides them with a forum to reflect with others, including the subject leader.</w:t>
            </w:r>
          </w:p>
        </w:tc>
        <w:tc>
          <w:tcPr>
            <w:tcW w:w="3260" w:type="dxa"/>
            <w:shd w:val="clear" w:color="auto" w:fill="auto"/>
            <w:tcMar>
              <w:top w:w="57" w:type="dxa"/>
              <w:bottom w:w="57" w:type="dxa"/>
            </w:tcMar>
          </w:tcPr>
          <w:p w14:paraId="038DB3E3" w14:textId="77777777" w:rsidR="005C7790" w:rsidRPr="007312AA" w:rsidRDefault="00B60E7C" w:rsidP="005C7790">
            <w:pPr>
              <w:rPr>
                <w:rFonts w:ascii="Arial" w:hAnsi="Arial" w:cs="Arial"/>
                <w:sz w:val="18"/>
                <w:szCs w:val="18"/>
              </w:rPr>
            </w:pPr>
            <w:r w:rsidRPr="00AE78F2">
              <w:rPr>
                <w:rFonts w:ascii="Arial" w:hAnsi="Arial" w:cs="Arial"/>
                <w:sz w:val="18"/>
                <w:szCs w:val="18"/>
              </w:rPr>
              <w:t xml:space="preserve"> </w:t>
            </w:r>
            <w:r w:rsidR="005C7790" w:rsidRPr="007312AA">
              <w:rPr>
                <w:rFonts w:ascii="Arial" w:hAnsi="Arial" w:cs="Arial"/>
                <w:sz w:val="18"/>
                <w:szCs w:val="18"/>
              </w:rPr>
              <w:t>The performance objectives of key staff will be linked to this goal, which will be reviewed each half term.</w:t>
            </w:r>
          </w:p>
          <w:p w14:paraId="6E3ACCCD" w14:textId="77777777" w:rsidR="005C7790" w:rsidRDefault="005C7790" w:rsidP="005C7790">
            <w:pPr>
              <w:rPr>
                <w:rFonts w:ascii="Arial" w:hAnsi="Arial" w:cs="Arial"/>
                <w:sz w:val="18"/>
                <w:szCs w:val="18"/>
                <w:highlight w:val="yellow"/>
              </w:rPr>
            </w:pPr>
          </w:p>
          <w:p w14:paraId="4FD85F6F" w14:textId="293C7364" w:rsidR="00125340" w:rsidRPr="00AE78F2" w:rsidRDefault="00125340" w:rsidP="00B60E7C">
            <w:pPr>
              <w:rPr>
                <w:rFonts w:ascii="Arial" w:hAnsi="Arial" w:cs="Arial"/>
                <w:sz w:val="18"/>
                <w:szCs w:val="18"/>
                <w:highlight w:val="yellow"/>
              </w:rPr>
            </w:pPr>
          </w:p>
        </w:tc>
        <w:tc>
          <w:tcPr>
            <w:tcW w:w="1276" w:type="dxa"/>
            <w:shd w:val="clear" w:color="auto" w:fill="auto"/>
          </w:tcPr>
          <w:p w14:paraId="628B1198" w14:textId="77777777" w:rsidR="005C7790" w:rsidRDefault="005C7790">
            <w:pPr>
              <w:rPr>
                <w:rFonts w:ascii="Arial" w:hAnsi="Arial" w:cs="Arial"/>
                <w:sz w:val="18"/>
                <w:szCs w:val="18"/>
              </w:rPr>
            </w:pPr>
            <w:r>
              <w:rPr>
                <w:rFonts w:ascii="Arial" w:hAnsi="Arial" w:cs="Arial"/>
                <w:sz w:val="18"/>
                <w:szCs w:val="18"/>
              </w:rPr>
              <w:t>KW</w:t>
            </w:r>
          </w:p>
          <w:p w14:paraId="3AD20AA1" w14:textId="0C2ED9C0" w:rsidR="005C7790" w:rsidRPr="00AE78F2" w:rsidRDefault="005C7790">
            <w:pPr>
              <w:rPr>
                <w:rFonts w:ascii="Arial" w:hAnsi="Arial" w:cs="Arial"/>
                <w:sz w:val="18"/>
                <w:szCs w:val="18"/>
              </w:rPr>
            </w:pPr>
            <w:r>
              <w:rPr>
                <w:rFonts w:ascii="Arial" w:hAnsi="Arial" w:cs="Arial"/>
                <w:sz w:val="18"/>
                <w:szCs w:val="18"/>
              </w:rPr>
              <w:t>CM</w:t>
            </w:r>
          </w:p>
        </w:tc>
        <w:tc>
          <w:tcPr>
            <w:tcW w:w="1984" w:type="dxa"/>
            <w:shd w:val="clear" w:color="auto" w:fill="auto"/>
          </w:tcPr>
          <w:p w14:paraId="26EE8C25" w14:textId="4386A330" w:rsidR="00125340" w:rsidRPr="00AE78F2" w:rsidRDefault="005C7790" w:rsidP="00E20F63">
            <w:pPr>
              <w:rPr>
                <w:rFonts w:ascii="Arial" w:hAnsi="Arial" w:cs="Arial"/>
                <w:sz w:val="18"/>
                <w:szCs w:val="18"/>
              </w:rPr>
            </w:pPr>
            <w:r>
              <w:rPr>
                <w:rFonts w:ascii="Arial" w:hAnsi="Arial" w:cs="Arial"/>
                <w:sz w:val="18"/>
                <w:szCs w:val="18"/>
              </w:rPr>
              <w:t>Jan 18</w:t>
            </w:r>
          </w:p>
        </w:tc>
      </w:tr>
      <w:tr w:rsidR="005C7790" w:rsidRPr="002954A6" w14:paraId="5DFC58F8" w14:textId="77777777" w:rsidTr="005C7790">
        <w:trPr>
          <w:trHeight w:hRule="exact" w:val="2567"/>
        </w:trPr>
        <w:tc>
          <w:tcPr>
            <w:tcW w:w="2235" w:type="dxa"/>
            <w:tcMar>
              <w:top w:w="57" w:type="dxa"/>
              <w:bottom w:w="57" w:type="dxa"/>
            </w:tcMar>
          </w:tcPr>
          <w:p w14:paraId="3FCB6810" w14:textId="64D050C9" w:rsidR="005C7790" w:rsidRPr="00794CEE" w:rsidRDefault="005C7790">
            <w:pPr>
              <w:rPr>
                <w:rFonts w:ascii="Arial" w:hAnsi="Arial" w:cs="Arial"/>
                <w:sz w:val="18"/>
                <w:szCs w:val="18"/>
              </w:rPr>
            </w:pPr>
            <w:r>
              <w:rPr>
                <w:rFonts w:ascii="Arial" w:hAnsi="Arial" w:cs="Arial"/>
                <w:sz w:val="18"/>
                <w:szCs w:val="18"/>
              </w:rPr>
              <w:t>Improve the progress of pupils working at greater depth in reading and writing.</w:t>
            </w:r>
          </w:p>
        </w:tc>
        <w:tc>
          <w:tcPr>
            <w:tcW w:w="2409" w:type="dxa"/>
            <w:tcMar>
              <w:top w:w="57" w:type="dxa"/>
              <w:bottom w:w="57" w:type="dxa"/>
            </w:tcMar>
          </w:tcPr>
          <w:p w14:paraId="593CEB93" w14:textId="2AD6BF8B" w:rsidR="005C7790" w:rsidRDefault="005C7790" w:rsidP="005C7790">
            <w:pPr>
              <w:rPr>
                <w:rFonts w:ascii="Arial" w:hAnsi="Arial" w:cs="Arial"/>
                <w:sz w:val="18"/>
                <w:szCs w:val="18"/>
              </w:rPr>
            </w:pPr>
            <w:r>
              <w:rPr>
                <w:rFonts w:ascii="Arial" w:hAnsi="Arial" w:cs="Arial"/>
                <w:sz w:val="18"/>
                <w:szCs w:val="18"/>
              </w:rPr>
              <w:t>Further improve the leadership of literacy so that teachers all understand what ‘greater depth’ means in terms of reading and writing.</w:t>
            </w:r>
          </w:p>
          <w:p w14:paraId="11265ED1" w14:textId="77777777" w:rsidR="005C7790" w:rsidRDefault="005C7790" w:rsidP="005C7790">
            <w:pPr>
              <w:rPr>
                <w:rFonts w:ascii="Arial" w:hAnsi="Arial" w:cs="Arial"/>
                <w:sz w:val="18"/>
                <w:szCs w:val="18"/>
              </w:rPr>
            </w:pPr>
          </w:p>
          <w:p w14:paraId="79640853" w14:textId="0810276F" w:rsidR="005C7790" w:rsidRDefault="005C7790" w:rsidP="005C7790">
            <w:pPr>
              <w:rPr>
                <w:rFonts w:ascii="Arial" w:hAnsi="Arial" w:cs="Arial"/>
                <w:sz w:val="18"/>
                <w:szCs w:val="18"/>
              </w:rPr>
            </w:pPr>
            <w:r>
              <w:rPr>
                <w:rFonts w:ascii="Arial" w:hAnsi="Arial" w:cs="Arial"/>
                <w:sz w:val="18"/>
                <w:szCs w:val="18"/>
              </w:rPr>
              <w:t>Improve opportunities for teachers to reflect on this with others who are confident in this area.</w:t>
            </w:r>
          </w:p>
        </w:tc>
        <w:tc>
          <w:tcPr>
            <w:tcW w:w="3828" w:type="dxa"/>
            <w:tcMar>
              <w:top w:w="57" w:type="dxa"/>
              <w:bottom w:w="57" w:type="dxa"/>
            </w:tcMar>
          </w:tcPr>
          <w:p w14:paraId="5812386C" w14:textId="68E75246" w:rsidR="005C7790" w:rsidRDefault="005C7790" w:rsidP="005C7790">
            <w:pPr>
              <w:rPr>
                <w:rFonts w:ascii="Arial" w:hAnsi="Arial" w:cs="Arial"/>
                <w:sz w:val="18"/>
                <w:szCs w:val="18"/>
              </w:rPr>
            </w:pPr>
            <w:r>
              <w:rPr>
                <w:rFonts w:ascii="Arial" w:hAnsi="Arial" w:cs="Arial"/>
                <w:sz w:val="18"/>
                <w:szCs w:val="18"/>
              </w:rPr>
              <w:t xml:space="preserve">Currently there is variation in teachers’ understanding of ‘greater depth’ when applied to </w:t>
            </w:r>
            <w:r w:rsidR="00850AAB">
              <w:rPr>
                <w:rFonts w:ascii="Arial" w:hAnsi="Arial" w:cs="Arial"/>
                <w:sz w:val="18"/>
                <w:szCs w:val="18"/>
              </w:rPr>
              <w:t>writing</w:t>
            </w:r>
            <w:r>
              <w:rPr>
                <w:rFonts w:ascii="Arial" w:hAnsi="Arial" w:cs="Arial"/>
                <w:sz w:val="18"/>
                <w:szCs w:val="18"/>
              </w:rPr>
              <w:t>.</w:t>
            </w:r>
          </w:p>
          <w:p w14:paraId="4E0B63FF" w14:textId="77777777" w:rsidR="005C7790" w:rsidRDefault="005C7790" w:rsidP="005C7790">
            <w:pPr>
              <w:rPr>
                <w:rFonts w:ascii="Arial" w:hAnsi="Arial" w:cs="Arial"/>
                <w:sz w:val="18"/>
                <w:szCs w:val="18"/>
              </w:rPr>
            </w:pPr>
          </w:p>
          <w:p w14:paraId="1C55ED88" w14:textId="77777777" w:rsidR="005C7790" w:rsidRDefault="005C7790" w:rsidP="005C7790">
            <w:pPr>
              <w:rPr>
                <w:rFonts w:ascii="Arial" w:hAnsi="Arial" w:cs="Arial"/>
                <w:sz w:val="18"/>
                <w:szCs w:val="18"/>
              </w:rPr>
            </w:pPr>
          </w:p>
          <w:p w14:paraId="278630E2" w14:textId="77777777" w:rsidR="005C7790" w:rsidRDefault="005C7790" w:rsidP="005C7790">
            <w:pPr>
              <w:rPr>
                <w:rFonts w:ascii="Arial" w:hAnsi="Arial" w:cs="Arial"/>
                <w:sz w:val="18"/>
                <w:szCs w:val="18"/>
              </w:rPr>
            </w:pPr>
          </w:p>
          <w:p w14:paraId="620E0399" w14:textId="77777777" w:rsidR="005C7790" w:rsidRDefault="005C7790" w:rsidP="005C7790">
            <w:pPr>
              <w:rPr>
                <w:rFonts w:ascii="Arial" w:hAnsi="Arial" w:cs="Arial"/>
                <w:sz w:val="18"/>
                <w:szCs w:val="18"/>
              </w:rPr>
            </w:pPr>
          </w:p>
          <w:p w14:paraId="0DA0422E" w14:textId="26080288" w:rsidR="005C7790" w:rsidRDefault="005C7790" w:rsidP="005C7790">
            <w:pPr>
              <w:rPr>
                <w:rFonts w:ascii="Arial" w:hAnsi="Arial" w:cs="Arial"/>
                <w:sz w:val="18"/>
                <w:szCs w:val="18"/>
              </w:rPr>
            </w:pPr>
            <w:r>
              <w:rPr>
                <w:rFonts w:ascii="Arial" w:hAnsi="Arial" w:cs="Arial"/>
                <w:sz w:val="18"/>
                <w:szCs w:val="18"/>
              </w:rPr>
              <w:t>Within the school, and externally, there are good examples from which to learn.</w:t>
            </w:r>
          </w:p>
        </w:tc>
        <w:tc>
          <w:tcPr>
            <w:tcW w:w="3260" w:type="dxa"/>
            <w:shd w:val="clear" w:color="auto" w:fill="auto"/>
            <w:tcMar>
              <w:top w:w="57" w:type="dxa"/>
              <w:bottom w:w="57" w:type="dxa"/>
            </w:tcMar>
          </w:tcPr>
          <w:p w14:paraId="0D30826D" w14:textId="6360A14C" w:rsidR="005C7790" w:rsidRDefault="005C7790" w:rsidP="005C7790">
            <w:pPr>
              <w:rPr>
                <w:rFonts w:ascii="Arial" w:hAnsi="Arial" w:cs="Arial"/>
                <w:sz w:val="18"/>
                <w:szCs w:val="18"/>
              </w:rPr>
            </w:pPr>
            <w:r>
              <w:rPr>
                <w:rFonts w:ascii="Arial" w:hAnsi="Arial" w:cs="Arial"/>
                <w:sz w:val="18"/>
                <w:szCs w:val="18"/>
              </w:rPr>
              <w:t>Ensure all staff are well trained and fully understand.</w:t>
            </w:r>
          </w:p>
          <w:p w14:paraId="0D18D042" w14:textId="0BFA19D2" w:rsidR="00850AAB" w:rsidRDefault="00850AAB" w:rsidP="005C7790">
            <w:pPr>
              <w:rPr>
                <w:rFonts w:ascii="Arial" w:hAnsi="Arial" w:cs="Arial"/>
                <w:sz w:val="18"/>
                <w:szCs w:val="18"/>
              </w:rPr>
            </w:pPr>
          </w:p>
          <w:p w14:paraId="14BD365A" w14:textId="5FA0BB30" w:rsidR="00850AAB" w:rsidRDefault="00850AAB" w:rsidP="005C7790">
            <w:pPr>
              <w:rPr>
                <w:rFonts w:ascii="Arial" w:hAnsi="Arial" w:cs="Arial"/>
                <w:sz w:val="18"/>
                <w:szCs w:val="18"/>
              </w:rPr>
            </w:pPr>
            <w:r>
              <w:rPr>
                <w:rFonts w:ascii="Arial" w:hAnsi="Arial" w:cs="Arial"/>
                <w:sz w:val="18"/>
                <w:szCs w:val="18"/>
              </w:rPr>
              <w:t>Teacher Moderation Toolkit purchased for each year</w:t>
            </w:r>
            <w:r w:rsidR="000015BE">
              <w:rPr>
                <w:rFonts w:ascii="Arial" w:hAnsi="Arial" w:cs="Arial"/>
                <w:sz w:val="18"/>
                <w:szCs w:val="18"/>
              </w:rPr>
              <w:t xml:space="preserve"> </w:t>
            </w:r>
            <w:r>
              <w:rPr>
                <w:rFonts w:ascii="Arial" w:hAnsi="Arial" w:cs="Arial"/>
                <w:sz w:val="18"/>
                <w:szCs w:val="18"/>
              </w:rPr>
              <w:t>group.</w:t>
            </w:r>
          </w:p>
          <w:p w14:paraId="19084CF7" w14:textId="77777777" w:rsidR="005C7790" w:rsidRDefault="005C7790" w:rsidP="005C7790">
            <w:pPr>
              <w:rPr>
                <w:rFonts w:ascii="Arial" w:hAnsi="Arial" w:cs="Arial"/>
                <w:sz w:val="18"/>
                <w:szCs w:val="18"/>
              </w:rPr>
            </w:pPr>
          </w:p>
          <w:p w14:paraId="58179316" w14:textId="6E7D7080" w:rsidR="005C7790" w:rsidRPr="00AE78F2" w:rsidRDefault="005C7790" w:rsidP="005C7790">
            <w:pPr>
              <w:rPr>
                <w:rFonts w:ascii="Arial" w:hAnsi="Arial" w:cs="Arial"/>
                <w:sz w:val="18"/>
                <w:szCs w:val="18"/>
              </w:rPr>
            </w:pPr>
            <w:r>
              <w:rPr>
                <w:rFonts w:ascii="Arial" w:hAnsi="Arial" w:cs="Arial"/>
                <w:sz w:val="18"/>
                <w:szCs w:val="18"/>
              </w:rPr>
              <w:t>Ensure time is given for teachers to have structured conversations on this issue, drawing on best practice and reflecting on their own provision for these pupils.</w:t>
            </w:r>
          </w:p>
        </w:tc>
        <w:tc>
          <w:tcPr>
            <w:tcW w:w="1276" w:type="dxa"/>
            <w:shd w:val="clear" w:color="auto" w:fill="auto"/>
          </w:tcPr>
          <w:p w14:paraId="1B728B8F" w14:textId="5D51D75C" w:rsidR="005C7790" w:rsidRDefault="005C7790">
            <w:pPr>
              <w:rPr>
                <w:rFonts w:ascii="Arial" w:hAnsi="Arial" w:cs="Arial"/>
                <w:sz w:val="18"/>
                <w:szCs w:val="18"/>
              </w:rPr>
            </w:pPr>
            <w:r>
              <w:rPr>
                <w:rFonts w:ascii="Arial" w:hAnsi="Arial" w:cs="Arial"/>
                <w:sz w:val="18"/>
                <w:szCs w:val="18"/>
              </w:rPr>
              <w:t>KA</w:t>
            </w:r>
          </w:p>
        </w:tc>
        <w:tc>
          <w:tcPr>
            <w:tcW w:w="1984" w:type="dxa"/>
            <w:shd w:val="clear" w:color="auto" w:fill="auto"/>
          </w:tcPr>
          <w:p w14:paraId="1460BB41" w14:textId="1F2F33E5" w:rsidR="005C7790" w:rsidRPr="00AE78F2" w:rsidRDefault="005C7790" w:rsidP="00E20F63">
            <w:pPr>
              <w:rPr>
                <w:rFonts w:ascii="Arial" w:hAnsi="Arial" w:cs="Arial"/>
                <w:sz w:val="18"/>
                <w:szCs w:val="18"/>
              </w:rPr>
            </w:pPr>
            <w:r>
              <w:rPr>
                <w:rFonts w:ascii="Arial" w:hAnsi="Arial" w:cs="Arial"/>
                <w:sz w:val="18"/>
                <w:szCs w:val="18"/>
              </w:rPr>
              <w:t>Jan 18</w:t>
            </w:r>
          </w:p>
        </w:tc>
      </w:tr>
      <w:tr w:rsidR="002954A6" w:rsidRPr="002954A6" w14:paraId="66D20392" w14:textId="77777777" w:rsidTr="00293554">
        <w:trPr>
          <w:trHeight w:hRule="exact" w:val="871"/>
        </w:trPr>
        <w:tc>
          <w:tcPr>
            <w:tcW w:w="13008" w:type="dxa"/>
            <w:gridSpan w:val="5"/>
            <w:tcMar>
              <w:top w:w="57" w:type="dxa"/>
              <w:bottom w:w="57" w:type="dxa"/>
            </w:tcMar>
          </w:tcPr>
          <w:p w14:paraId="4BD9F671" w14:textId="1C9DEAF2" w:rsidR="00125340" w:rsidRPr="002954A6" w:rsidRDefault="00125340" w:rsidP="00293554">
            <w:pPr>
              <w:jc w:val="right"/>
              <w:rPr>
                <w:rFonts w:ascii="Arial" w:hAnsi="Arial" w:cs="Arial"/>
              </w:rPr>
            </w:pPr>
            <w:r w:rsidRPr="002954A6">
              <w:rPr>
                <w:rFonts w:ascii="Arial" w:hAnsi="Arial" w:cs="Arial"/>
                <w:b/>
              </w:rPr>
              <w:t>Total budgeted cost</w:t>
            </w:r>
          </w:p>
        </w:tc>
        <w:tc>
          <w:tcPr>
            <w:tcW w:w="1984" w:type="dxa"/>
          </w:tcPr>
          <w:p w14:paraId="259EB097" w14:textId="63917E22" w:rsidR="00125340" w:rsidRDefault="00EE1763" w:rsidP="00F85CBD">
            <w:pPr>
              <w:rPr>
                <w:rFonts w:ascii="Arial" w:hAnsi="Arial" w:cs="Arial"/>
                <w:sz w:val="18"/>
                <w:szCs w:val="18"/>
              </w:rPr>
            </w:pPr>
            <w:r>
              <w:rPr>
                <w:rFonts w:ascii="Arial" w:hAnsi="Arial" w:cs="Arial"/>
                <w:sz w:val="18"/>
                <w:szCs w:val="18"/>
              </w:rPr>
              <w:t>£</w:t>
            </w:r>
            <w:r w:rsidR="000015BE">
              <w:rPr>
                <w:rFonts w:ascii="Arial" w:hAnsi="Arial" w:cs="Arial"/>
                <w:sz w:val="18"/>
                <w:szCs w:val="18"/>
              </w:rPr>
              <w:t>1,150</w:t>
            </w:r>
          </w:p>
          <w:p w14:paraId="60A4257E" w14:textId="77777777" w:rsidR="00293554" w:rsidRDefault="00293554" w:rsidP="00F85CBD">
            <w:pPr>
              <w:rPr>
                <w:rFonts w:ascii="Arial" w:hAnsi="Arial" w:cs="Arial"/>
                <w:sz w:val="18"/>
                <w:szCs w:val="18"/>
              </w:rPr>
            </w:pPr>
          </w:p>
          <w:p w14:paraId="143F4545" w14:textId="77777777" w:rsidR="00293554" w:rsidRDefault="00293554" w:rsidP="00F85CBD">
            <w:pPr>
              <w:rPr>
                <w:rFonts w:ascii="Arial" w:hAnsi="Arial" w:cs="Arial"/>
                <w:sz w:val="18"/>
                <w:szCs w:val="18"/>
              </w:rPr>
            </w:pPr>
          </w:p>
          <w:p w14:paraId="5A512129" w14:textId="77777777" w:rsidR="00293554" w:rsidRDefault="00293554" w:rsidP="00F85CBD">
            <w:pPr>
              <w:rPr>
                <w:rFonts w:ascii="Arial" w:hAnsi="Arial" w:cs="Arial"/>
                <w:sz w:val="18"/>
                <w:szCs w:val="18"/>
              </w:rPr>
            </w:pPr>
          </w:p>
          <w:p w14:paraId="53E963BA" w14:textId="77777777" w:rsidR="00293554" w:rsidRDefault="00293554" w:rsidP="00F85CBD">
            <w:pPr>
              <w:rPr>
                <w:rFonts w:ascii="Arial" w:hAnsi="Arial" w:cs="Arial"/>
                <w:sz w:val="18"/>
                <w:szCs w:val="18"/>
              </w:rPr>
            </w:pPr>
          </w:p>
          <w:p w14:paraId="3BA3AC5D" w14:textId="77777777" w:rsidR="00293554" w:rsidRDefault="00293554" w:rsidP="00F85CBD">
            <w:pPr>
              <w:rPr>
                <w:rFonts w:ascii="Arial" w:hAnsi="Arial" w:cs="Arial"/>
                <w:sz w:val="18"/>
                <w:szCs w:val="18"/>
              </w:rPr>
            </w:pPr>
          </w:p>
          <w:p w14:paraId="111844CE" w14:textId="77777777" w:rsidR="00293554" w:rsidRDefault="00293554" w:rsidP="00F85CBD">
            <w:pPr>
              <w:rPr>
                <w:rFonts w:ascii="Arial" w:hAnsi="Arial" w:cs="Arial"/>
                <w:sz w:val="18"/>
                <w:szCs w:val="18"/>
              </w:rPr>
            </w:pPr>
          </w:p>
          <w:p w14:paraId="03D03D72" w14:textId="549FE9B0" w:rsidR="00293554" w:rsidRPr="002954A6" w:rsidRDefault="00293554" w:rsidP="00F85CBD">
            <w:pPr>
              <w:rPr>
                <w:rFonts w:ascii="Arial" w:hAnsi="Arial" w:cs="Arial"/>
                <w:sz w:val="18"/>
                <w:szCs w:val="18"/>
              </w:rPr>
            </w:pPr>
          </w:p>
        </w:tc>
      </w:tr>
      <w:tr w:rsidR="002954A6" w:rsidRPr="002954A6" w14:paraId="768704E7" w14:textId="77777777" w:rsidTr="0015035C">
        <w:trPr>
          <w:trHeight w:hRule="exact" w:val="312"/>
        </w:trPr>
        <w:tc>
          <w:tcPr>
            <w:tcW w:w="14992" w:type="dxa"/>
            <w:gridSpan w:val="6"/>
            <w:tcMar>
              <w:top w:w="57" w:type="dxa"/>
              <w:bottom w:w="57" w:type="dxa"/>
            </w:tcMar>
          </w:tcPr>
          <w:p w14:paraId="26466B16"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lastRenderedPageBreak/>
              <w:t>Targeted support</w:t>
            </w:r>
          </w:p>
        </w:tc>
      </w:tr>
      <w:tr w:rsidR="002954A6" w:rsidRPr="002954A6" w14:paraId="58773DB5" w14:textId="77777777" w:rsidTr="0015035C">
        <w:tc>
          <w:tcPr>
            <w:tcW w:w="2235" w:type="dxa"/>
            <w:tcMar>
              <w:top w:w="57" w:type="dxa"/>
              <w:bottom w:w="57" w:type="dxa"/>
            </w:tcMar>
          </w:tcPr>
          <w:p w14:paraId="34D410EC" w14:textId="77777777" w:rsidR="00125340" w:rsidRPr="002954A6" w:rsidRDefault="00125340" w:rsidP="006C7CF3">
            <w:pPr>
              <w:rPr>
                <w:rFonts w:ascii="Arial" w:hAnsi="Arial" w:cs="Arial"/>
                <w:b/>
              </w:rPr>
            </w:pPr>
            <w:r w:rsidRPr="002954A6">
              <w:rPr>
                <w:rFonts w:ascii="Arial" w:hAnsi="Arial" w:cs="Arial"/>
                <w:b/>
              </w:rPr>
              <w:t>Desired outcome</w:t>
            </w:r>
          </w:p>
        </w:tc>
        <w:tc>
          <w:tcPr>
            <w:tcW w:w="2409" w:type="dxa"/>
            <w:tcMar>
              <w:top w:w="57" w:type="dxa"/>
              <w:bottom w:w="57" w:type="dxa"/>
            </w:tcMar>
          </w:tcPr>
          <w:p w14:paraId="469A0314" w14:textId="77777777" w:rsidR="00125340" w:rsidRPr="002954A6" w:rsidRDefault="00125340" w:rsidP="006C7CF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298834DB" w14:textId="77777777" w:rsidR="00125340" w:rsidRPr="002954A6" w:rsidRDefault="00125340" w:rsidP="006C7CF3">
            <w:pPr>
              <w:rPr>
                <w:rFonts w:ascii="Arial" w:hAnsi="Arial" w:cs="Arial"/>
                <w:b/>
              </w:rPr>
            </w:pPr>
            <w:r w:rsidRPr="002954A6">
              <w:rPr>
                <w:rFonts w:ascii="Arial" w:hAnsi="Arial" w:cs="Arial"/>
                <w:b/>
              </w:rPr>
              <w:t>How will you ensure it is implemented well?</w:t>
            </w:r>
          </w:p>
        </w:tc>
        <w:tc>
          <w:tcPr>
            <w:tcW w:w="1276" w:type="dxa"/>
          </w:tcPr>
          <w:p w14:paraId="69606D4E" w14:textId="77777777" w:rsidR="00125340" w:rsidRPr="002954A6" w:rsidRDefault="00125340" w:rsidP="006C7CF3">
            <w:pPr>
              <w:rPr>
                <w:rFonts w:ascii="Arial" w:hAnsi="Arial" w:cs="Arial"/>
                <w:b/>
              </w:rPr>
            </w:pPr>
            <w:r w:rsidRPr="002954A6">
              <w:rPr>
                <w:rFonts w:ascii="Arial" w:hAnsi="Arial" w:cs="Arial"/>
                <w:b/>
              </w:rPr>
              <w:t>Staff lead</w:t>
            </w:r>
          </w:p>
        </w:tc>
        <w:tc>
          <w:tcPr>
            <w:tcW w:w="1984" w:type="dxa"/>
          </w:tcPr>
          <w:p w14:paraId="334E2892" w14:textId="77777777" w:rsidR="00125340" w:rsidRPr="00262114" w:rsidRDefault="00240F98" w:rsidP="006C7CF3">
            <w:pPr>
              <w:rPr>
                <w:rFonts w:ascii="Arial" w:hAnsi="Arial" w:cs="Arial"/>
                <w:b/>
              </w:rPr>
            </w:pPr>
            <w:r w:rsidRPr="00262114">
              <w:rPr>
                <w:rFonts w:ascii="Arial" w:hAnsi="Arial" w:cs="Arial"/>
                <w:b/>
              </w:rPr>
              <w:t>When will you review implementation?</w:t>
            </w:r>
          </w:p>
        </w:tc>
      </w:tr>
      <w:tr w:rsidR="002954A6" w:rsidRPr="002954A6" w14:paraId="0DF205A5" w14:textId="77777777" w:rsidTr="00332E9F">
        <w:trPr>
          <w:trHeight w:hRule="exact" w:val="2358"/>
        </w:trPr>
        <w:tc>
          <w:tcPr>
            <w:tcW w:w="2235" w:type="dxa"/>
            <w:tcMar>
              <w:top w:w="57" w:type="dxa"/>
              <w:bottom w:w="57" w:type="dxa"/>
            </w:tcMar>
          </w:tcPr>
          <w:p w14:paraId="524F08BE" w14:textId="5D424024" w:rsidR="00125340" w:rsidRDefault="00332E9F" w:rsidP="00B235D0">
            <w:pPr>
              <w:rPr>
                <w:rFonts w:ascii="Arial" w:hAnsi="Arial" w:cs="Arial"/>
                <w:sz w:val="18"/>
                <w:szCs w:val="18"/>
              </w:rPr>
            </w:pPr>
            <w:r>
              <w:rPr>
                <w:rFonts w:ascii="Arial" w:hAnsi="Arial" w:cs="Arial"/>
                <w:sz w:val="18"/>
                <w:szCs w:val="18"/>
              </w:rPr>
              <w:t>Improve attainment</w:t>
            </w:r>
            <w:r w:rsidR="00394454">
              <w:rPr>
                <w:rFonts w:ascii="Arial" w:hAnsi="Arial" w:cs="Arial"/>
                <w:sz w:val="18"/>
                <w:szCs w:val="18"/>
              </w:rPr>
              <w:t xml:space="preserve"> of ‘vulnerable’ boys</w:t>
            </w:r>
            <w:r>
              <w:rPr>
                <w:rFonts w:ascii="Arial" w:hAnsi="Arial" w:cs="Arial"/>
                <w:sz w:val="18"/>
                <w:szCs w:val="18"/>
              </w:rPr>
              <w:t xml:space="preserve"> </w:t>
            </w:r>
          </w:p>
          <w:p w14:paraId="3D0F340B" w14:textId="77777777" w:rsidR="00332E9F" w:rsidRDefault="00332E9F" w:rsidP="00B235D0">
            <w:pPr>
              <w:rPr>
                <w:rFonts w:ascii="Arial" w:hAnsi="Arial" w:cs="Arial"/>
                <w:sz w:val="18"/>
                <w:szCs w:val="18"/>
              </w:rPr>
            </w:pPr>
          </w:p>
          <w:p w14:paraId="0B4C6DBB" w14:textId="77777777" w:rsidR="00332E9F" w:rsidRDefault="00332E9F" w:rsidP="00B235D0">
            <w:pPr>
              <w:rPr>
                <w:rFonts w:ascii="Arial" w:hAnsi="Arial" w:cs="Arial"/>
                <w:sz w:val="18"/>
                <w:szCs w:val="18"/>
              </w:rPr>
            </w:pPr>
          </w:p>
          <w:p w14:paraId="0E1A4959" w14:textId="77777777" w:rsidR="00332E9F" w:rsidRDefault="00332E9F" w:rsidP="00B235D0">
            <w:pPr>
              <w:rPr>
                <w:rFonts w:ascii="Arial" w:hAnsi="Arial" w:cs="Arial"/>
                <w:sz w:val="18"/>
                <w:szCs w:val="18"/>
              </w:rPr>
            </w:pPr>
          </w:p>
          <w:p w14:paraId="217C8778" w14:textId="77777777" w:rsidR="00332E9F" w:rsidRDefault="00332E9F" w:rsidP="00B235D0">
            <w:pPr>
              <w:rPr>
                <w:rFonts w:ascii="Arial" w:hAnsi="Arial" w:cs="Arial"/>
                <w:sz w:val="18"/>
                <w:szCs w:val="18"/>
              </w:rPr>
            </w:pPr>
          </w:p>
          <w:p w14:paraId="4165B98C" w14:textId="77777777" w:rsidR="00332E9F" w:rsidRDefault="00332E9F" w:rsidP="00B235D0">
            <w:pPr>
              <w:rPr>
                <w:rFonts w:ascii="Arial" w:hAnsi="Arial" w:cs="Arial"/>
                <w:sz w:val="18"/>
                <w:szCs w:val="18"/>
              </w:rPr>
            </w:pPr>
          </w:p>
          <w:p w14:paraId="768BF71D" w14:textId="77777777" w:rsidR="00332E9F" w:rsidRDefault="00332E9F" w:rsidP="00B235D0">
            <w:pPr>
              <w:rPr>
                <w:rFonts w:ascii="Arial" w:hAnsi="Arial" w:cs="Arial"/>
                <w:sz w:val="18"/>
                <w:szCs w:val="18"/>
              </w:rPr>
            </w:pPr>
          </w:p>
          <w:p w14:paraId="729409C5" w14:textId="77777777" w:rsidR="00332E9F" w:rsidRDefault="00332E9F" w:rsidP="00B235D0">
            <w:pPr>
              <w:rPr>
                <w:rFonts w:ascii="Arial" w:hAnsi="Arial" w:cs="Arial"/>
                <w:sz w:val="18"/>
                <w:szCs w:val="18"/>
              </w:rPr>
            </w:pPr>
          </w:p>
          <w:p w14:paraId="3447BC89" w14:textId="77777777" w:rsidR="00332E9F" w:rsidRDefault="00332E9F" w:rsidP="00B235D0">
            <w:pPr>
              <w:rPr>
                <w:rFonts w:ascii="Arial" w:hAnsi="Arial" w:cs="Arial"/>
                <w:sz w:val="18"/>
                <w:szCs w:val="18"/>
              </w:rPr>
            </w:pPr>
          </w:p>
          <w:p w14:paraId="3F1891E3" w14:textId="77777777" w:rsidR="00332E9F" w:rsidRDefault="00332E9F" w:rsidP="00B235D0">
            <w:pPr>
              <w:rPr>
                <w:rFonts w:ascii="Arial" w:hAnsi="Arial" w:cs="Arial"/>
                <w:sz w:val="18"/>
                <w:szCs w:val="18"/>
              </w:rPr>
            </w:pPr>
          </w:p>
          <w:p w14:paraId="2CA17B32" w14:textId="77777777" w:rsidR="00332E9F" w:rsidRDefault="00332E9F" w:rsidP="00B235D0">
            <w:pPr>
              <w:rPr>
                <w:rFonts w:ascii="Arial" w:hAnsi="Arial" w:cs="Arial"/>
                <w:sz w:val="18"/>
                <w:szCs w:val="18"/>
              </w:rPr>
            </w:pPr>
          </w:p>
          <w:p w14:paraId="49FFFCD0" w14:textId="77777777" w:rsidR="00332E9F" w:rsidRDefault="00332E9F" w:rsidP="00B235D0">
            <w:pPr>
              <w:rPr>
                <w:rFonts w:ascii="Arial" w:hAnsi="Arial" w:cs="Arial"/>
                <w:sz w:val="18"/>
                <w:szCs w:val="18"/>
              </w:rPr>
            </w:pPr>
          </w:p>
          <w:p w14:paraId="71872C55" w14:textId="48E32F6D" w:rsidR="00332E9F" w:rsidRPr="00004FB6" w:rsidRDefault="00332E9F" w:rsidP="00B235D0">
            <w:pPr>
              <w:rPr>
                <w:rFonts w:ascii="Arial" w:hAnsi="Arial" w:cs="Arial"/>
                <w:sz w:val="18"/>
                <w:szCs w:val="18"/>
              </w:rPr>
            </w:pPr>
          </w:p>
        </w:tc>
        <w:tc>
          <w:tcPr>
            <w:tcW w:w="2409" w:type="dxa"/>
            <w:tcMar>
              <w:top w:w="57" w:type="dxa"/>
              <w:bottom w:w="57" w:type="dxa"/>
            </w:tcMar>
          </w:tcPr>
          <w:p w14:paraId="66039ADD" w14:textId="77777777" w:rsidR="00332E9F" w:rsidRDefault="00332E9F" w:rsidP="00332E9F">
            <w:pPr>
              <w:rPr>
                <w:rFonts w:ascii="Arial" w:hAnsi="Arial" w:cs="Arial"/>
                <w:sz w:val="18"/>
                <w:szCs w:val="18"/>
              </w:rPr>
            </w:pPr>
            <w:r>
              <w:rPr>
                <w:rFonts w:ascii="Arial" w:hAnsi="Arial" w:cs="Arial"/>
                <w:sz w:val="18"/>
                <w:szCs w:val="18"/>
              </w:rPr>
              <w:t>Targeted interventions in phonics, reading and writing – before and during school.</w:t>
            </w:r>
          </w:p>
          <w:p w14:paraId="3358F13E" w14:textId="77777777" w:rsidR="00332E9F" w:rsidRDefault="00332E9F" w:rsidP="00332E9F">
            <w:pPr>
              <w:rPr>
                <w:rFonts w:ascii="Arial" w:hAnsi="Arial" w:cs="Arial"/>
                <w:sz w:val="18"/>
                <w:szCs w:val="18"/>
              </w:rPr>
            </w:pPr>
          </w:p>
          <w:p w14:paraId="762BB302" w14:textId="77777777" w:rsidR="00332E9F" w:rsidRDefault="00332E9F" w:rsidP="00332E9F">
            <w:pPr>
              <w:rPr>
                <w:rFonts w:ascii="Arial" w:hAnsi="Arial" w:cs="Arial"/>
                <w:sz w:val="18"/>
                <w:szCs w:val="18"/>
              </w:rPr>
            </w:pPr>
            <w:r>
              <w:rPr>
                <w:rFonts w:ascii="Arial" w:hAnsi="Arial" w:cs="Arial"/>
                <w:sz w:val="18"/>
                <w:szCs w:val="18"/>
              </w:rPr>
              <w:t>In-school speech and language support.</w:t>
            </w:r>
          </w:p>
          <w:p w14:paraId="057F4B9E" w14:textId="77777777" w:rsidR="00332E9F" w:rsidRDefault="00332E9F" w:rsidP="00332E9F">
            <w:pPr>
              <w:rPr>
                <w:rFonts w:ascii="Arial" w:hAnsi="Arial" w:cs="Arial"/>
                <w:sz w:val="18"/>
                <w:szCs w:val="18"/>
              </w:rPr>
            </w:pPr>
          </w:p>
          <w:p w14:paraId="7F84917C" w14:textId="77777777" w:rsidR="00332E9F" w:rsidRDefault="00332E9F" w:rsidP="00332E9F">
            <w:pPr>
              <w:rPr>
                <w:rFonts w:ascii="Arial" w:hAnsi="Arial" w:cs="Arial"/>
                <w:sz w:val="18"/>
                <w:szCs w:val="18"/>
              </w:rPr>
            </w:pPr>
            <w:r>
              <w:rPr>
                <w:rFonts w:ascii="Arial" w:hAnsi="Arial" w:cs="Arial"/>
                <w:sz w:val="18"/>
                <w:szCs w:val="18"/>
              </w:rPr>
              <w:t>Monitor quality of teaching.</w:t>
            </w:r>
          </w:p>
          <w:p w14:paraId="1BCE3EE1" w14:textId="77777777" w:rsidR="00332E9F" w:rsidRDefault="00332E9F" w:rsidP="00332E9F">
            <w:pPr>
              <w:rPr>
                <w:rFonts w:ascii="Arial" w:hAnsi="Arial" w:cs="Arial"/>
                <w:sz w:val="18"/>
                <w:szCs w:val="18"/>
              </w:rPr>
            </w:pPr>
          </w:p>
          <w:p w14:paraId="69BCA213" w14:textId="7A58DFCE" w:rsidR="00125340" w:rsidRPr="00004FB6" w:rsidRDefault="00125340" w:rsidP="00125340">
            <w:pPr>
              <w:rPr>
                <w:rFonts w:ascii="Arial" w:hAnsi="Arial" w:cs="Arial"/>
                <w:sz w:val="18"/>
                <w:szCs w:val="18"/>
              </w:rPr>
            </w:pPr>
          </w:p>
        </w:tc>
        <w:tc>
          <w:tcPr>
            <w:tcW w:w="3828" w:type="dxa"/>
            <w:tcMar>
              <w:top w:w="57" w:type="dxa"/>
              <w:bottom w:w="57" w:type="dxa"/>
            </w:tcMar>
          </w:tcPr>
          <w:p w14:paraId="2D072D44" w14:textId="77777777" w:rsidR="00377EDC" w:rsidRDefault="00125340" w:rsidP="00377EDC">
            <w:pPr>
              <w:rPr>
                <w:rFonts w:ascii="Arial" w:hAnsi="Arial" w:cs="Arial"/>
                <w:sz w:val="18"/>
                <w:szCs w:val="18"/>
              </w:rPr>
            </w:pPr>
            <w:r w:rsidRPr="00004FB6">
              <w:rPr>
                <w:rFonts w:ascii="Arial" w:hAnsi="Arial" w:cs="Arial"/>
                <w:sz w:val="18"/>
                <w:szCs w:val="18"/>
              </w:rPr>
              <w:t xml:space="preserve"> </w:t>
            </w:r>
            <w:r w:rsidR="00377EDC">
              <w:rPr>
                <w:rFonts w:ascii="Arial" w:hAnsi="Arial" w:cs="Arial"/>
                <w:sz w:val="18"/>
                <w:szCs w:val="18"/>
              </w:rPr>
              <w:t>Early intervention on a structured phonics programme has worked well during this school year.</w:t>
            </w:r>
          </w:p>
          <w:p w14:paraId="0760559C" w14:textId="77777777" w:rsidR="00377EDC" w:rsidRDefault="00377EDC" w:rsidP="00377EDC">
            <w:pPr>
              <w:rPr>
                <w:rFonts w:ascii="Arial" w:hAnsi="Arial" w:cs="Arial"/>
                <w:sz w:val="18"/>
                <w:szCs w:val="18"/>
              </w:rPr>
            </w:pPr>
          </w:p>
          <w:p w14:paraId="15C0F53A" w14:textId="77777777" w:rsidR="00377EDC" w:rsidRDefault="00377EDC" w:rsidP="00377EDC">
            <w:pPr>
              <w:rPr>
                <w:rFonts w:ascii="Arial" w:hAnsi="Arial" w:cs="Arial"/>
                <w:sz w:val="18"/>
                <w:szCs w:val="18"/>
              </w:rPr>
            </w:pPr>
          </w:p>
          <w:p w14:paraId="268C6459" w14:textId="77777777" w:rsidR="00377EDC" w:rsidRDefault="00377EDC" w:rsidP="00377EDC">
            <w:pPr>
              <w:rPr>
                <w:rFonts w:ascii="Arial" w:hAnsi="Arial" w:cs="Arial"/>
                <w:sz w:val="18"/>
                <w:szCs w:val="18"/>
              </w:rPr>
            </w:pPr>
            <w:r>
              <w:rPr>
                <w:rFonts w:ascii="Arial" w:hAnsi="Arial" w:cs="Arial"/>
                <w:sz w:val="18"/>
                <w:szCs w:val="18"/>
              </w:rPr>
              <w:t>Helps to remove barriers for pupils who have the most severe needs.</w:t>
            </w:r>
          </w:p>
          <w:p w14:paraId="72F27F99" w14:textId="77777777" w:rsidR="00377EDC" w:rsidRDefault="00377EDC" w:rsidP="00377EDC">
            <w:pPr>
              <w:rPr>
                <w:rFonts w:ascii="Arial" w:hAnsi="Arial" w:cs="Arial"/>
                <w:sz w:val="18"/>
                <w:szCs w:val="18"/>
              </w:rPr>
            </w:pPr>
          </w:p>
          <w:p w14:paraId="5C16058B" w14:textId="77777777" w:rsidR="00377EDC" w:rsidRDefault="00377EDC" w:rsidP="00377EDC">
            <w:pPr>
              <w:rPr>
                <w:rFonts w:ascii="Arial" w:hAnsi="Arial" w:cs="Arial"/>
                <w:sz w:val="18"/>
                <w:szCs w:val="18"/>
              </w:rPr>
            </w:pPr>
            <w:r>
              <w:rPr>
                <w:rFonts w:ascii="Arial" w:hAnsi="Arial" w:cs="Arial"/>
                <w:sz w:val="18"/>
                <w:szCs w:val="18"/>
              </w:rPr>
              <w:t xml:space="preserve">Effective monitoring improves early intervention and provision.   </w:t>
            </w:r>
          </w:p>
          <w:p w14:paraId="04A2B402" w14:textId="5B558194" w:rsidR="00125340" w:rsidRPr="00004FB6" w:rsidRDefault="00125340" w:rsidP="003F7BE2">
            <w:pPr>
              <w:rPr>
                <w:rFonts w:ascii="Arial" w:hAnsi="Arial" w:cs="Arial"/>
                <w:sz w:val="18"/>
                <w:szCs w:val="18"/>
              </w:rPr>
            </w:pPr>
          </w:p>
        </w:tc>
        <w:tc>
          <w:tcPr>
            <w:tcW w:w="3260" w:type="dxa"/>
            <w:tcMar>
              <w:top w:w="57" w:type="dxa"/>
              <w:bottom w:w="57" w:type="dxa"/>
            </w:tcMar>
          </w:tcPr>
          <w:p w14:paraId="4C530295" w14:textId="77777777" w:rsidR="00377EDC" w:rsidRDefault="00377EDC" w:rsidP="00377EDC">
            <w:pPr>
              <w:rPr>
                <w:rFonts w:ascii="Arial" w:hAnsi="Arial" w:cs="Arial"/>
                <w:sz w:val="18"/>
                <w:szCs w:val="18"/>
              </w:rPr>
            </w:pPr>
            <w:r>
              <w:rPr>
                <w:rFonts w:ascii="Arial" w:hAnsi="Arial" w:cs="Arial"/>
                <w:sz w:val="18"/>
                <w:szCs w:val="18"/>
              </w:rPr>
              <w:t>Measure progress and attainment against on-entry baseline.</w:t>
            </w:r>
          </w:p>
          <w:p w14:paraId="2796F216" w14:textId="77777777" w:rsidR="00377EDC" w:rsidRDefault="00377EDC" w:rsidP="00377EDC">
            <w:pPr>
              <w:rPr>
                <w:rFonts w:ascii="Arial" w:hAnsi="Arial" w:cs="Arial"/>
                <w:sz w:val="18"/>
                <w:szCs w:val="18"/>
              </w:rPr>
            </w:pPr>
            <w:r>
              <w:rPr>
                <w:rFonts w:ascii="Arial" w:hAnsi="Arial" w:cs="Arial"/>
                <w:sz w:val="18"/>
                <w:szCs w:val="18"/>
              </w:rPr>
              <w:t>Identify pupils early.</w:t>
            </w:r>
          </w:p>
          <w:p w14:paraId="64D1F54E" w14:textId="77777777" w:rsidR="00377EDC" w:rsidRDefault="00377EDC" w:rsidP="00377EDC">
            <w:pPr>
              <w:rPr>
                <w:rFonts w:ascii="Arial" w:hAnsi="Arial" w:cs="Arial"/>
                <w:sz w:val="18"/>
                <w:szCs w:val="18"/>
              </w:rPr>
            </w:pPr>
            <w:r>
              <w:rPr>
                <w:rFonts w:ascii="Arial" w:hAnsi="Arial" w:cs="Arial"/>
                <w:sz w:val="18"/>
                <w:szCs w:val="18"/>
              </w:rPr>
              <w:t>Ensure best staff are involved in the teaching.</w:t>
            </w:r>
          </w:p>
          <w:p w14:paraId="65BC9DD5" w14:textId="77777777" w:rsidR="00377EDC" w:rsidRDefault="00377EDC" w:rsidP="00377EDC">
            <w:pPr>
              <w:rPr>
                <w:rFonts w:ascii="Arial" w:hAnsi="Arial" w:cs="Arial"/>
                <w:sz w:val="18"/>
                <w:szCs w:val="18"/>
              </w:rPr>
            </w:pPr>
            <w:r>
              <w:rPr>
                <w:rFonts w:ascii="Arial" w:hAnsi="Arial" w:cs="Arial"/>
                <w:sz w:val="18"/>
                <w:szCs w:val="18"/>
              </w:rPr>
              <w:t>Review impact over each half term and adjust approaches accordingly.</w:t>
            </w:r>
          </w:p>
          <w:p w14:paraId="70E062ED" w14:textId="0309372B" w:rsidR="00B235D0" w:rsidRPr="00004FB6" w:rsidRDefault="00B235D0" w:rsidP="00B235D0">
            <w:pPr>
              <w:rPr>
                <w:rFonts w:ascii="Arial" w:hAnsi="Arial" w:cs="Arial"/>
                <w:sz w:val="18"/>
                <w:szCs w:val="18"/>
              </w:rPr>
            </w:pPr>
          </w:p>
          <w:p w14:paraId="6B4012C2" w14:textId="6C1C89A5" w:rsidR="00125340" w:rsidRPr="00004FB6" w:rsidRDefault="00125340" w:rsidP="00C73995">
            <w:pPr>
              <w:rPr>
                <w:rFonts w:ascii="Arial" w:hAnsi="Arial" w:cs="Arial"/>
                <w:sz w:val="18"/>
                <w:szCs w:val="18"/>
              </w:rPr>
            </w:pPr>
          </w:p>
        </w:tc>
        <w:tc>
          <w:tcPr>
            <w:tcW w:w="1276" w:type="dxa"/>
          </w:tcPr>
          <w:p w14:paraId="038F7F96" w14:textId="28E1902E" w:rsidR="00125340" w:rsidRDefault="009771AA" w:rsidP="006C7CF3">
            <w:pPr>
              <w:rPr>
                <w:rFonts w:ascii="Arial" w:hAnsi="Arial" w:cs="Arial"/>
                <w:sz w:val="18"/>
                <w:szCs w:val="18"/>
              </w:rPr>
            </w:pPr>
            <w:proofErr w:type="spellStart"/>
            <w:r>
              <w:rPr>
                <w:rFonts w:ascii="Arial" w:hAnsi="Arial" w:cs="Arial"/>
                <w:sz w:val="18"/>
                <w:szCs w:val="18"/>
              </w:rPr>
              <w:t>EMillington</w:t>
            </w:r>
            <w:proofErr w:type="spellEnd"/>
            <w:r>
              <w:rPr>
                <w:rFonts w:ascii="Arial" w:hAnsi="Arial" w:cs="Arial"/>
                <w:sz w:val="18"/>
                <w:szCs w:val="18"/>
              </w:rPr>
              <w:t xml:space="preserve"> </w:t>
            </w:r>
          </w:p>
          <w:p w14:paraId="2E9BFA2E" w14:textId="77777777" w:rsidR="009771AA" w:rsidRDefault="009771AA" w:rsidP="006C7CF3">
            <w:pPr>
              <w:rPr>
                <w:rFonts w:ascii="Arial" w:hAnsi="Arial" w:cs="Arial"/>
                <w:sz w:val="18"/>
                <w:szCs w:val="18"/>
              </w:rPr>
            </w:pPr>
          </w:p>
          <w:p w14:paraId="141C95A3" w14:textId="7AC2F71B" w:rsidR="009771AA" w:rsidRPr="00004FB6" w:rsidRDefault="009771AA" w:rsidP="006C7CF3">
            <w:pPr>
              <w:rPr>
                <w:rFonts w:ascii="Arial" w:hAnsi="Arial" w:cs="Arial"/>
                <w:sz w:val="18"/>
                <w:szCs w:val="18"/>
              </w:rPr>
            </w:pPr>
            <w:proofErr w:type="spellStart"/>
            <w:r>
              <w:rPr>
                <w:rFonts w:ascii="Arial" w:hAnsi="Arial" w:cs="Arial"/>
                <w:sz w:val="18"/>
                <w:szCs w:val="18"/>
              </w:rPr>
              <w:t>JEadie</w:t>
            </w:r>
            <w:proofErr w:type="spellEnd"/>
          </w:p>
        </w:tc>
        <w:tc>
          <w:tcPr>
            <w:tcW w:w="1984" w:type="dxa"/>
          </w:tcPr>
          <w:p w14:paraId="27A55D1E" w14:textId="09D85464" w:rsidR="00ED005B" w:rsidRPr="00004FB6" w:rsidRDefault="00A55893" w:rsidP="006C7CF3">
            <w:pPr>
              <w:rPr>
                <w:rFonts w:ascii="Arial" w:hAnsi="Arial" w:cs="Arial"/>
                <w:sz w:val="18"/>
                <w:szCs w:val="18"/>
              </w:rPr>
            </w:pPr>
            <w:r>
              <w:rPr>
                <w:rFonts w:ascii="Arial" w:hAnsi="Arial" w:cs="Arial"/>
                <w:sz w:val="18"/>
                <w:szCs w:val="18"/>
              </w:rPr>
              <w:t>Oct, Feb and July</w:t>
            </w:r>
          </w:p>
        </w:tc>
      </w:tr>
      <w:tr w:rsidR="002954A6" w:rsidRPr="002954A6" w14:paraId="4684DC39" w14:textId="77777777" w:rsidTr="0015035C">
        <w:trPr>
          <w:trHeight w:hRule="exact" w:val="2766"/>
        </w:trPr>
        <w:tc>
          <w:tcPr>
            <w:tcW w:w="2235" w:type="dxa"/>
            <w:tcMar>
              <w:top w:w="57" w:type="dxa"/>
              <w:bottom w:w="57" w:type="dxa"/>
            </w:tcMar>
          </w:tcPr>
          <w:p w14:paraId="5FB77645" w14:textId="6F0D81D8" w:rsidR="00125340" w:rsidRPr="00004FB6" w:rsidRDefault="00377EDC" w:rsidP="006C7CF3">
            <w:pPr>
              <w:rPr>
                <w:rFonts w:ascii="Arial" w:hAnsi="Arial" w:cs="Arial"/>
                <w:sz w:val="18"/>
                <w:szCs w:val="18"/>
              </w:rPr>
            </w:pPr>
            <w:r>
              <w:rPr>
                <w:rFonts w:ascii="Arial" w:hAnsi="Arial" w:cs="Arial"/>
                <w:sz w:val="18"/>
                <w:szCs w:val="18"/>
              </w:rPr>
              <w:t>Improve attainment</w:t>
            </w:r>
            <w:r w:rsidR="000B72E7">
              <w:rPr>
                <w:rFonts w:ascii="Arial" w:hAnsi="Arial" w:cs="Arial"/>
                <w:sz w:val="18"/>
                <w:szCs w:val="18"/>
              </w:rPr>
              <w:t xml:space="preserve"> of ‘vulnerable pupils’</w:t>
            </w:r>
            <w:r>
              <w:rPr>
                <w:rFonts w:ascii="Arial" w:hAnsi="Arial" w:cs="Arial"/>
                <w:sz w:val="18"/>
                <w:szCs w:val="18"/>
              </w:rPr>
              <w:t xml:space="preserve"> at the higher level</w:t>
            </w:r>
          </w:p>
        </w:tc>
        <w:tc>
          <w:tcPr>
            <w:tcW w:w="2409" w:type="dxa"/>
            <w:tcMar>
              <w:top w:w="57" w:type="dxa"/>
              <w:bottom w:w="57" w:type="dxa"/>
            </w:tcMar>
          </w:tcPr>
          <w:p w14:paraId="7028CFDA" w14:textId="00E643EC" w:rsidR="00377EDC" w:rsidRDefault="00377EDC" w:rsidP="00377EDC">
            <w:pPr>
              <w:rPr>
                <w:rFonts w:ascii="Arial" w:hAnsi="Arial" w:cs="Arial"/>
                <w:sz w:val="18"/>
                <w:szCs w:val="18"/>
              </w:rPr>
            </w:pPr>
            <w:r>
              <w:rPr>
                <w:rFonts w:ascii="Arial" w:hAnsi="Arial" w:cs="Arial"/>
                <w:sz w:val="18"/>
                <w:szCs w:val="18"/>
              </w:rPr>
              <w:t>Improve pupil and parental understanding of the goals.</w:t>
            </w:r>
          </w:p>
          <w:p w14:paraId="68BAD40E" w14:textId="77777777" w:rsidR="00377EDC" w:rsidRDefault="00377EDC" w:rsidP="00377EDC">
            <w:pPr>
              <w:rPr>
                <w:rFonts w:ascii="Arial" w:hAnsi="Arial" w:cs="Arial"/>
                <w:sz w:val="18"/>
                <w:szCs w:val="18"/>
              </w:rPr>
            </w:pPr>
          </w:p>
          <w:p w14:paraId="1C411042" w14:textId="626612A6" w:rsidR="00125340" w:rsidRPr="00004FB6" w:rsidRDefault="00377EDC" w:rsidP="00377EDC">
            <w:pPr>
              <w:rPr>
                <w:rFonts w:ascii="Arial" w:hAnsi="Arial" w:cs="Arial"/>
                <w:sz w:val="18"/>
                <w:szCs w:val="18"/>
              </w:rPr>
            </w:pPr>
            <w:r>
              <w:rPr>
                <w:rFonts w:ascii="Arial" w:hAnsi="Arial" w:cs="Arial"/>
                <w:sz w:val="18"/>
                <w:szCs w:val="18"/>
              </w:rPr>
              <w:t>Improve the use of test information.</w:t>
            </w:r>
          </w:p>
        </w:tc>
        <w:tc>
          <w:tcPr>
            <w:tcW w:w="3828" w:type="dxa"/>
            <w:tcMar>
              <w:top w:w="57" w:type="dxa"/>
              <w:bottom w:w="57" w:type="dxa"/>
            </w:tcMar>
          </w:tcPr>
          <w:p w14:paraId="06091A05" w14:textId="3AD44DC7" w:rsidR="00377EDC" w:rsidRDefault="00377EDC" w:rsidP="00377EDC">
            <w:pPr>
              <w:rPr>
                <w:rFonts w:ascii="Arial" w:hAnsi="Arial" w:cs="Arial"/>
                <w:sz w:val="18"/>
                <w:szCs w:val="18"/>
              </w:rPr>
            </w:pPr>
            <w:r>
              <w:rPr>
                <w:rFonts w:ascii="Arial" w:hAnsi="Arial" w:cs="Arial"/>
                <w:sz w:val="18"/>
                <w:szCs w:val="18"/>
              </w:rPr>
              <w:t xml:space="preserve">Pupils and parents having an improved understanding of the goals </w:t>
            </w:r>
            <w:r w:rsidR="000B72E7">
              <w:rPr>
                <w:rFonts w:ascii="Arial" w:hAnsi="Arial" w:cs="Arial"/>
                <w:sz w:val="18"/>
                <w:szCs w:val="18"/>
              </w:rPr>
              <w:t xml:space="preserve">and home/school communication </w:t>
            </w:r>
            <w:r>
              <w:rPr>
                <w:rFonts w:ascii="Arial" w:hAnsi="Arial" w:cs="Arial"/>
                <w:sz w:val="18"/>
                <w:szCs w:val="18"/>
              </w:rPr>
              <w:t>is always effective.</w:t>
            </w:r>
          </w:p>
          <w:p w14:paraId="071969A1" w14:textId="2637D6AF" w:rsidR="00C70B05" w:rsidRPr="00004FB6" w:rsidRDefault="00377EDC" w:rsidP="00377EDC">
            <w:pPr>
              <w:rPr>
                <w:rFonts w:ascii="Arial" w:hAnsi="Arial" w:cs="Arial"/>
                <w:sz w:val="18"/>
                <w:szCs w:val="18"/>
              </w:rPr>
            </w:pPr>
            <w:r>
              <w:rPr>
                <w:rFonts w:ascii="Arial" w:hAnsi="Arial" w:cs="Arial"/>
                <w:sz w:val="18"/>
                <w:szCs w:val="18"/>
              </w:rPr>
              <w:t>Test information will help to establish the goals.</w:t>
            </w:r>
          </w:p>
          <w:p w14:paraId="74F5FB0F" w14:textId="6C3F8016" w:rsidR="00125340" w:rsidRPr="00004FB6" w:rsidRDefault="00125340" w:rsidP="00C70B05">
            <w:pPr>
              <w:rPr>
                <w:rFonts w:ascii="Arial" w:hAnsi="Arial" w:cs="Arial"/>
                <w:sz w:val="18"/>
                <w:szCs w:val="18"/>
              </w:rPr>
            </w:pPr>
          </w:p>
        </w:tc>
        <w:tc>
          <w:tcPr>
            <w:tcW w:w="3260" w:type="dxa"/>
            <w:tcMar>
              <w:top w:w="57" w:type="dxa"/>
              <w:bottom w:w="57" w:type="dxa"/>
            </w:tcMar>
          </w:tcPr>
          <w:p w14:paraId="099358B0" w14:textId="09580B2D" w:rsidR="00377EDC" w:rsidRDefault="00A55893" w:rsidP="00377EDC">
            <w:pPr>
              <w:rPr>
                <w:rFonts w:ascii="Arial" w:hAnsi="Arial" w:cs="Arial"/>
                <w:sz w:val="18"/>
                <w:szCs w:val="18"/>
              </w:rPr>
            </w:pPr>
            <w:r>
              <w:rPr>
                <w:rFonts w:ascii="Arial" w:hAnsi="Arial" w:cs="Arial"/>
                <w:sz w:val="18"/>
                <w:szCs w:val="18"/>
              </w:rPr>
              <w:t>SLT to r</w:t>
            </w:r>
            <w:r w:rsidR="00377EDC">
              <w:rPr>
                <w:rFonts w:ascii="Arial" w:hAnsi="Arial" w:cs="Arial"/>
                <w:sz w:val="18"/>
                <w:szCs w:val="18"/>
              </w:rPr>
              <w:t>eview impact over each half term and adjust approaches accordingly.</w:t>
            </w:r>
          </w:p>
          <w:p w14:paraId="086F2669" w14:textId="6A4BC51E" w:rsidR="00125340" w:rsidRPr="00004FB6" w:rsidRDefault="00125340" w:rsidP="00B235D0">
            <w:pPr>
              <w:rPr>
                <w:rFonts w:ascii="Arial" w:hAnsi="Arial" w:cs="Arial"/>
                <w:sz w:val="18"/>
                <w:szCs w:val="18"/>
              </w:rPr>
            </w:pPr>
          </w:p>
        </w:tc>
        <w:tc>
          <w:tcPr>
            <w:tcW w:w="1276" w:type="dxa"/>
          </w:tcPr>
          <w:p w14:paraId="798638F8" w14:textId="77777777" w:rsidR="00125340" w:rsidRDefault="006C7CF3" w:rsidP="006C7CF3">
            <w:pPr>
              <w:rPr>
                <w:rFonts w:ascii="Arial" w:hAnsi="Arial" w:cs="Arial"/>
                <w:sz w:val="18"/>
                <w:szCs w:val="18"/>
              </w:rPr>
            </w:pPr>
            <w:r>
              <w:rPr>
                <w:rFonts w:ascii="Arial" w:hAnsi="Arial" w:cs="Arial"/>
                <w:sz w:val="18"/>
                <w:szCs w:val="18"/>
              </w:rPr>
              <w:t>KW</w:t>
            </w:r>
          </w:p>
          <w:p w14:paraId="2B21324F" w14:textId="34F7756F" w:rsidR="006C7CF3" w:rsidRPr="00004FB6" w:rsidRDefault="006C7CF3" w:rsidP="006C7CF3">
            <w:pPr>
              <w:rPr>
                <w:rFonts w:ascii="Arial" w:hAnsi="Arial" w:cs="Arial"/>
                <w:sz w:val="18"/>
                <w:szCs w:val="18"/>
              </w:rPr>
            </w:pPr>
            <w:r>
              <w:rPr>
                <w:rFonts w:ascii="Arial" w:hAnsi="Arial" w:cs="Arial"/>
                <w:sz w:val="18"/>
                <w:szCs w:val="18"/>
              </w:rPr>
              <w:t>CM</w:t>
            </w:r>
          </w:p>
        </w:tc>
        <w:tc>
          <w:tcPr>
            <w:tcW w:w="1984" w:type="dxa"/>
          </w:tcPr>
          <w:p w14:paraId="3393C1F6" w14:textId="24AA5AD9" w:rsidR="00125340" w:rsidRPr="00004FB6" w:rsidRDefault="00D60349" w:rsidP="006C7CF3">
            <w:pPr>
              <w:rPr>
                <w:rFonts w:ascii="Arial" w:hAnsi="Arial" w:cs="Arial"/>
                <w:sz w:val="18"/>
                <w:szCs w:val="18"/>
              </w:rPr>
            </w:pPr>
            <w:r>
              <w:rPr>
                <w:rFonts w:ascii="Arial" w:hAnsi="Arial" w:cs="Arial"/>
                <w:sz w:val="18"/>
                <w:szCs w:val="18"/>
              </w:rPr>
              <w:t>February and July</w:t>
            </w:r>
          </w:p>
        </w:tc>
      </w:tr>
      <w:tr w:rsidR="002954A6" w:rsidRPr="002954A6" w14:paraId="41234E55" w14:textId="77777777" w:rsidTr="0015035C">
        <w:trPr>
          <w:trHeight w:hRule="exact" w:val="458"/>
        </w:trPr>
        <w:tc>
          <w:tcPr>
            <w:tcW w:w="13008" w:type="dxa"/>
            <w:gridSpan w:val="5"/>
            <w:tcMar>
              <w:top w:w="57" w:type="dxa"/>
              <w:bottom w:w="57" w:type="dxa"/>
            </w:tcMar>
          </w:tcPr>
          <w:p w14:paraId="72015916" w14:textId="77777777" w:rsidR="00125340" w:rsidRPr="002954A6" w:rsidRDefault="00125340" w:rsidP="000B25ED">
            <w:pPr>
              <w:jc w:val="right"/>
              <w:rPr>
                <w:rFonts w:ascii="Arial" w:hAnsi="Arial" w:cs="Arial"/>
              </w:rPr>
            </w:pPr>
            <w:r w:rsidRPr="002954A6">
              <w:rPr>
                <w:rFonts w:ascii="Arial" w:hAnsi="Arial" w:cs="Arial"/>
                <w:b/>
              </w:rPr>
              <w:t>Total budgeted cost</w:t>
            </w:r>
          </w:p>
        </w:tc>
        <w:tc>
          <w:tcPr>
            <w:tcW w:w="1984" w:type="dxa"/>
          </w:tcPr>
          <w:p w14:paraId="38C38DCA" w14:textId="53AB14F7" w:rsidR="00125340" w:rsidRPr="002954A6" w:rsidRDefault="00D60349" w:rsidP="000315F8">
            <w:pPr>
              <w:rPr>
                <w:rFonts w:ascii="Arial" w:hAnsi="Arial" w:cs="Arial"/>
                <w:sz w:val="18"/>
                <w:szCs w:val="18"/>
              </w:rPr>
            </w:pPr>
            <w:r>
              <w:rPr>
                <w:rFonts w:ascii="Arial" w:hAnsi="Arial" w:cs="Arial"/>
                <w:sz w:val="18"/>
                <w:szCs w:val="18"/>
              </w:rPr>
              <w:t>£</w:t>
            </w:r>
            <w:r w:rsidR="000015BE">
              <w:rPr>
                <w:rFonts w:ascii="Arial" w:hAnsi="Arial" w:cs="Arial"/>
                <w:sz w:val="18"/>
                <w:szCs w:val="18"/>
              </w:rPr>
              <w:t>1,270</w:t>
            </w:r>
          </w:p>
        </w:tc>
      </w:tr>
      <w:tr w:rsidR="002954A6" w:rsidRPr="002954A6" w14:paraId="25EF4D10" w14:textId="77777777" w:rsidTr="0015035C">
        <w:trPr>
          <w:trHeight w:hRule="exact" w:val="312"/>
        </w:trPr>
        <w:tc>
          <w:tcPr>
            <w:tcW w:w="14992" w:type="dxa"/>
            <w:gridSpan w:val="6"/>
            <w:tcMar>
              <w:top w:w="57" w:type="dxa"/>
              <w:bottom w:w="57" w:type="dxa"/>
            </w:tcMar>
          </w:tcPr>
          <w:p w14:paraId="0280E574" w14:textId="77777777" w:rsidR="00125340" w:rsidRPr="002954A6" w:rsidRDefault="00125340" w:rsidP="00A60ECF">
            <w:pPr>
              <w:pStyle w:val="ListParagraph"/>
              <w:numPr>
                <w:ilvl w:val="0"/>
                <w:numId w:val="14"/>
              </w:numPr>
              <w:ind w:left="426" w:hanging="142"/>
              <w:rPr>
                <w:rFonts w:ascii="Arial" w:hAnsi="Arial" w:cs="Arial"/>
                <w:b/>
              </w:rPr>
            </w:pPr>
            <w:r w:rsidRPr="002954A6">
              <w:rPr>
                <w:rFonts w:ascii="Arial" w:hAnsi="Arial" w:cs="Arial"/>
                <w:b/>
              </w:rPr>
              <w:t>Other approaches</w:t>
            </w:r>
          </w:p>
        </w:tc>
      </w:tr>
      <w:tr w:rsidR="002954A6" w:rsidRPr="002954A6" w14:paraId="74420E07" w14:textId="77777777" w:rsidTr="0015035C">
        <w:tc>
          <w:tcPr>
            <w:tcW w:w="2235" w:type="dxa"/>
            <w:tcMar>
              <w:top w:w="57" w:type="dxa"/>
              <w:bottom w:w="57" w:type="dxa"/>
            </w:tcMar>
          </w:tcPr>
          <w:p w14:paraId="686C21F3" w14:textId="77777777" w:rsidR="00125340" w:rsidRPr="002954A6" w:rsidRDefault="00125340" w:rsidP="006C7CF3">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125340" w:rsidRPr="002954A6" w:rsidRDefault="00125340" w:rsidP="006C7CF3">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125340" w:rsidRPr="002954A6" w:rsidRDefault="00B44A21" w:rsidP="000A25FC">
            <w:pPr>
              <w:rPr>
                <w:rFonts w:ascii="Arial" w:hAnsi="Arial" w:cs="Arial"/>
                <w:b/>
              </w:rPr>
            </w:pPr>
            <w:r>
              <w:rPr>
                <w:rFonts w:ascii="Arial" w:hAnsi="Arial" w:cs="Arial"/>
                <w:b/>
              </w:rPr>
              <w:t>What is the evidence and</w:t>
            </w:r>
            <w:r w:rsidR="00125340" w:rsidRPr="002954A6">
              <w:rPr>
                <w:rFonts w:ascii="Arial" w:hAnsi="Arial" w:cs="Arial"/>
                <w:b/>
              </w:rPr>
              <w:t xml:space="preserve"> rationale for this choice?</w:t>
            </w:r>
          </w:p>
        </w:tc>
        <w:tc>
          <w:tcPr>
            <w:tcW w:w="3260" w:type="dxa"/>
            <w:tcMar>
              <w:top w:w="57" w:type="dxa"/>
              <w:bottom w:w="57" w:type="dxa"/>
            </w:tcMar>
          </w:tcPr>
          <w:p w14:paraId="494FDDDB" w14:textId="77777777" w:rsidR="00125340" w:rsidRPr="002954A6" w:rsidRDefault="00125340" w:rsidP="006C7CF3">
            <w:pPr>
              <w:rPr>
                <w:rFonts w:ascii="Arial" w:hAnsi="Arial" w:cs="Arial"/>
                <w:b/>
              </w:rPr>
            </w:pPr>
            <w:r w:rsidRPr="002954A6">
              <w:rPr>
                <w:rFonts w:ascii="Arial" w:hAnsi="Arial" w:cs="Arial"/>
                <w:b/>
              </w:rPr>
              <w:t>How will you ensure it is implemented well?</w:t>
            </w:r>
          </w:p>
        </w:tc>
        <w:tc>
          <w:tcPr>
            <w:tcW w:w="1276" w:type="dxa"/>
          </w:tcPr>
          <w:p w14:paraId="17FF057C" w14:textId="77777777" w:rsidR="00125340" w:rsidRPr="002954A6" w:rsidRDefault="00125340" w:rsidP="006C7CF3">
            <w:pPr>
              <w:rPr>
                <w:rFonts w:ascii="Arial" w:hAnsi="Arial" w:cs="Arial"/>
                <w:b/>
              </w:rPr>
            </w:pPr>
            <w:r w:rsidRPr="002954A6">
              <w:rPr>
                <w:rFonts w:ascii="Arial" w:hAnsi="Arial" w:cs="Arial"/>
                <w:b/>
              </w:rPr>
              <w:t>Staff lead</w:t>
            </w:r>
          </w:p>
        </w:tc>
        <w:tc>
          <w:tcPr>
            <w:tcW w:w="1984" w:type="dxa"/>
          </w:tcPr>
          <w:p w14:paraId="2D82213E" w14:textId="77777777" w:rsidR="00125340" w:rsidRPr="00262114" w:rsidRDefault="00240F98" w:rsidP="006C7CF3">
            <w:pPr>
              <w:rPr>
                <w:rFonts w:ascii="Arial" w:hAnsi="Arial" w:cs="Arial"/>
                <w:b/>
              </w:rPr>
            </w:pPr>
            <w:r w:rsidRPr="00262114">
              <w:rPr>
                <w:rFonts w:ascii="Arial" w:hAnsi="Arial" w:cs="Arial"/>
                <w:b/>
              </w:rPr>
              <w:t>When will you review implementation?</w:t>
            </w:r>
          </w:p>
        </w:tc>
      </w:tr>
      <w:tr w:rsidR="002954A6" w:rsidRPr="002954A6" w14:paraId="6186520C" w14:textId="77777777" w:rsidTr="0015035C">
        <w:trPr>
          <w:trHeight w:val="680"/>
        </w:trPr>
        <w:tc>
          <w:tcPr>
            <w:tcW w:w="2235" w:type="dxa"/>
            <w:tcMar>
              <w:top w:w="57" w:type="dxa"/>
              <w:bottom w:w="57" w:type="dxa"/>
            </w:tcMar>
          </w:tcPr>
          <w:p w14:paraId="25211FD3" w14:textId="183B1BC3" w:rsidR="00125340" w:rsidRPr="00AE78F2" w:rsidRDefault="00377EDC" w:rsidP="007F271A">
            <w:pPr>
              <w:rPr>
                <w:rFonts w:ascii="Arial" w:hAnsi="Arial" w:cs="Arial"/>
                <w:sz w:val="18"/>
                <w:szCs w:val="18"/>
              </w:rPr>
            </w:pPr>
            <w:r>
              <w:rPr>
                <w:rFonts w:ascii="Arial" w:hAnsi="Arial" w:cs="Arial"/>
                <w:sz w:val="18"/>
                <w:szCs w:val="18"/>
              </w:rPr>
              <w:t xml:space="preserve">Improve the </w:t>
            </w:r>
            <w:r w:rsidR="00C00C5A">
              <w:rPr>
                <w:rFonts w:ascii="Arial" w:hAnsi="Arial" w:cs="Arial"/>
                <w:sz w:val="18"/>
                <w:szCs w:val="18"/>
              </w:rPr>
              <w:t xml:space="preserve">general </w:t>
            </w:r>
            <w:r>
              <w:rPr>
                <w:rFonts w:ascii="Arial" w:hAnsi="Arial" w:cs="Arial"/>
                <w:sz w:val="18"/>
                <w:szCs w:val="18"/>
              </w:rPr>
              <w:t>well-being and engagement of the most vulnerable pupils.</w:t>
            </w:r>
          </w:p>
        </w:tc>
        <w:tc>
          <w:tcPr>
            <w:tcW w:w="2409" w:type="dxa"/>
            <w:tcMar>
              <w:top w:w="57" w:type="dxa"/>
              <w:bottom w:w="57" w:type="dxa"/>
            </w:tcMar>
          </w:tcPr>
          <w:p w14:paraId="4B05570C" w14:textId="377C7BC6" w:rsidR="00377EDC" w:rsidRDefault="00C00C5A" w:rsidP="00377EDC">
            <w:pPr>
              <w:rPr>
                <w:rFonts w:ascii="Arial" w:hAnsi="Arial" w:cs="Arial"/>
                <w:sz w:val="18"/>
                <w:szCs w:val="18"/>
              </w:rPr>
            </w:pPr>
            <w:r>
              <w:rPr>
                <w:rFonts w:ascii="Arial" w:hAnsi="Arial" w:cs="Arial"/>
                <w:sz w:val="18"/>
                <w:szCs w:val="18"/>
              </w:rPr>
              <w:t>Improve opportunities for nurture groups within school.</w:t>
            </w:r>
          </w:p>
          <w:p w14:paraId="26E95043" w14:textId="77777777" w:rsidR="00377EDC" w:rsidRDefault="00377EDC" w:rsidP="00377EDC">
            <w:pPr>
              <w:rPr>
                <w:rFonts w:ascii="Arial" w:hAnsi="Arial" w:cs="Arial"/>
                <w:sz w:val="18"/>
                <w:szCs w:val="18"/>
              </w:rPr>
            </w:pPr>
          </w:p>
          <w:p w14:paraId="5FB8D934" w14:textId="5AEDB183" w:rsidR="00377EDC" w:rsidRDefault="00377EDC" w:rsidP="00377EDC">
            <w:pPr>
              <w:rPr>
                <w:rFonts w:ascii="Arial" w:hAnsi="Arial" w:cs="Arial"/>
                <w:sz w:val="18"/>
                <w:szCs w:val="18"/>
              </w:rPr>
            </w:pPr>
            <w:r>
              <w:rPr>
                <w:rFonts w:ascii="Arial" w:hAnsi="Arial" w:cs="Arial"/>
                <w:sz w:val="18"/>
                <w:szCs w:val="18"/>
              </w:rPr>
              <w:t>Improve participation rates in clubs and other</w:t>
            </w:r>
            <w:r w:rsidR="000015BE">
              <w:rPr>
                <w:rFonts w:ascii="Arial" w:hAnsi="Arial" w:cs="Arial"/>
                <w:sz w:val="18"/>
                <w:szCs w:val="18"/>
              </w:rPr>
              <w:t xml:space="preserve"> wider</w:t>
            </w:r>
            <w:r>
              <w:rPr>
                <w:rFonts w:ascii="Arial" w:hAnsi="Arial" w:cs="Arial"/>
                <w:sz w:val="18"/>
                <w:szCs w:val="18"/>
              </w:rPr>
              <w:t xml:space="preserve"> opportunities.</w:t>
            </w:r>
            <w:r w:rsidR="00D60349">
              <w:rPr>
                <w:rFonts w:ascii="Arial" w:hAnsi="Arial" w:cs="Arial"/>
                <w:sz w:val="18"/>
                <w:szCs w:val="18"/>
              </w:rPr>
              <w:t xml:space="preserve"> All </w:t>
            </w:r>
            <w:r w:rsidR="000015BE">
              <w:rPr>
                <w:rFonts w:ascii="Arial" w:hAnsi="Arial" w:cs="Arial"/>
                <w:sz w:val="18"/>
                <w:szCs w:val="18"/>
              </w:rPr>
              <w:t xml:space="preserve">additional </w:t>
            </w:r>
            <w:r w:rsidR="00D60349">
              <w:rPr>
                <w:rFonts w:ascii="Arial" w:hAnsi="Arial" w:cs="Arial"/>
                <w:sz w:val="18"/>
                <w:szCs w:val="18"/>
              </w:rPr>
              <w:t>clubs</w:t>
            </w:r>
            <w:r w:rsidR="000015BE">
              <w:rPr>
                <w:rFonts w:ascii="Arial" w:hAnsi="Arial" w:cs="Arial"/>
                <w:sz w:val="18"/>
                <w:szCs w:val="18"/>
              </w:rPr>
              <w:t>, kits/equipment, musical tuition</w:t>
            </w:r>
            <w:r w:rsidR="00D60349">
              <w:rPr>
                <w:rFonts w:ascii="Arial" w:hAnsi="Arial" w:cs="Arial"/>
                <w:sz w:val="18"/>
                <w:szCs w:val="18"/>
              </w:rPr>
              <w:t xml:space="preserve"> and school trips free to all PP children, </w:t>
            </w:r>
            <w:r w:rsidR="00D60349">
              <w:rPr>
                <w:rFonts w:ascii="Arial" w:hAnsi="Arial" w:cs="Arial"/>
                <w:sz w:val="18"/>
                <w:szCs w:val="18"/>
              </w:rPr>
              <w:lastRenderedPageBreak/>
              <w:t>including the Y6 residential trip</w:t>
            </w:r>
          </w:p>
          <w:p w14:paraId="4E46B61A" w14:textId="77777777" w:rsidR="00EF2A09" w:rsidRPr="00AE78F2" w:rsidRDefault="00EF2A09" w:rsidP="00B235D0">
            <w:pPr>
              <w:rPr>
                <w:rFonts w:ascii="Arial" w:hAnsi="Arial" w:cs="Arial"/>
                <w:sz w:val="18"/>
                <w:szCs w:val="18"/>
              </w:rPr>
            </w:pPr>
          </w:p>
        </w:tc>
        <w:tc>
          <w:tcPr>
            <w:tcW w:w="3828" w:type="dxa"/>
            <w:tcMar>
              <w:top w:w="57" w:type="dxa"/>
              <w:bottom w:w="57" w:type="dxa"/>
            </w:tcMar>
          </w:tcPr>
          <w:p w14:paraId="346C2B5C" w14:textId="77777777" w:rsidR="00377EDC" w:rsidRDefault="00377EDC" w:rsidP="00377EDC">
            <w:pPr>
              <w:rPr>
                <w:rFonts w:ascii="Arial" w:hAnsi="Arial" w:cs="Arial"/>
                <w:sz w:val="18"/>
                <w:szCs w:val="18"/>
              </w:rPr>
            </w:pPr>
            <w:r>
              <w:rPr>
                <w:rFonts w:ascii="Arial" w:hAnsi="Arial" w:cs="Arial"/>
                <w:sz w:val="18"/>
                <w:szCs w:val="18"/>
              </w:rPr>
              <w:lastRenderedPageBreak/>
              <w:t xml:space="preserve">Pupils tell us that they </w:t>
            </w:r>
            <w:proofErr w:type="gramStart"/>
            <w:r>
              <w:rPr>
                <w:rFonts w:ascii="Arial" w:hAnsi="Arial" w:cs="Arial"/>
                <w:sz w:val="18"/>
                <w:szCs w:val="18"/>
              </w:rPr>
              <w:t>finding</w:t>
            </w:r>
            <w:proofErr w:type="gramEnd"/>
            <w:r>
              <w:rPr>
                <w:rFonts w:ascii="Arial" w:hAnsi="Arial" w:cs="Arial"/>
                <w:sz w:val="18"/>
                <w:szCs w:val="18"/>
              </w:rPr>
              <w:t xml:space="preserve"> talking about their problems very useful.</w:t>
            </w:r>
          </w:p>
          <w:p w14:paraId="34C83466" w14:textId="77777777" w:rsidR="00377EDC" w:rsidRDefault="00377EDC" w:rsidP="00377EDC">
            <w:pPr>
              <w:rPr>
                <w:rFonts w:ascii="Arial" w:hAnsi="Arial" w:cs="Arial"/>
                <w:sz w:val="18"/>
                <w:szCs w:val="18"/>
              </w:rPr>
            </w:pPr>
          </w:p>
          <w:p w14:paraId="7F8F0DEF" w14:textId="77777777" w:rsidR="00377EDC" w:rsidRDefault="00377EDC" w:rsidP="00377EDC">
            <w:pPr>
              <w:rPr>
                <w:rFonts w:ascii="Arial" w:hAnsi="Arial" w:cs="Arial"/>
                <w:sz w:val="18"/>
                <w:szCs w:val="18"/>
              </w:rPr>
            </w:pPr>
          </w:p>
          <w:p w14:paraId="623BCD3E" w14:textId="2E1684B5" w:rsidR="00EF2A09" w:rsidRPr="00AE78F2" w:rsidRDefault="00377EDC" w:rsidP="00377EDC">
            <w:pPr>
              <w:rPr>
                <w:rFonts w:ascii="Arial" w:hAnsi="Arial" w:cs="Arial"/>
                <w:sz w:val="18"/>
                <w:szCs w:val="18"/>
              </w:rPr>
            </w:pPr>
            <w:r>
              <w:rPr>
                <w:rFonts w:ascii="Arial" w:hAnsi="Arial" w:cs="Arial"/>
                <w:sz w:val="18"/>
                <w:szCs w:val="18"/>
              </w:rPr>
              <w:t>Wider participation helps pupils to see school and learning in a more positive light.</w:t>
            </w:r>
          </w:p>
          <w:p w14:paraId="2B3DAAC7" w14:textId="6A7CBBB5" w:rsidR="00EF2A09" w:rsidRPr="00AE78F2" w:rsidRDefault="00EF2A09" w:rsidP="00D8454C">
            <w:pPr>
              <w:rPr>
                <w:rFonts w:ascii="Arial" w:hAnsi="Arial" w:cs="Arial"/>
                <w:sz w:val="18"/>
                <w:szCs w:val="18"/>
              </w:rPr>
            </w:pPr>
          </w:p>
        </w:tc>
        <w:tc>
          <w:tcPr>
            <w:tcW w:w="3260" w:type="dxa"/>
            <w:tcMar>
              <w:top w:w="57" w:type="dxa"/>
              <w:bottom w:w="57" w:type="dxa"/>
            </w:tcMar>
          </w:tcPr>
          <w:p w14:paraId="6788B370" w14:textId="77777777" w:rsidR="00377EDC" w:rsidRDefault="00377EDC" w:rsidP="00377EDC">
            <w:pPr>
              <w:rPr>
                <w:rFonts w:ascii="Arial" w:hAnsi="Arial" w:cs="Arial"/>
                <w:sz w:val="18"/>
                <w:szCs w:val="18"/>
              </w:rPr>
            </w:pPr>
            <w:r>
              <w:rPr>
                <w:rFonts w:ascii="Arial" w:hAnsi="Arial" w:cs="Arial"/>
                <w:sz w:val="18"/>
                <w:szCs w:val="18"/>
              </w:rPr>
              <w:t>Use safeguarding meetings to review the impact.</w:t>
            </w:r>
          </w:p>
          <w:p w14:paraId="0258BF2F" w14:textId="77777777" w:rsidR="00377EDC" w:rsidRDefault="00377EDC" w:rsidP="00377EDC">
            <w:pPr>
              <w:rPr>
                <w:rFonts w:ascii="Arial" w:hAnsi="Arial" w:cs="Arial"/>
                <w:sz w:val="18"/>
                <w:szCs w:val="18"/>
              </w:rPr>
            </w:pPr>
          </w:p>
          <w:p w14:paraId="3ED0DD46" w14:textId="77777777" w:rsidR="00377EDC" w:rsidRDefault="00377EDC" w:rsidP="00377EDC">
            <w:pPr>
              <w:rPr>
                <w:rFonts w:ascii="Arial" w:hAnsi="Arial" w:cs="Arial"/>
                <w:sz w:val="18"/>
                <w:szCs w:val="18"/>
              </w:rPr>
            </w:pPr>
          </w:p>
          <w:p w14:paraId="21AB2C58" w14:textId="6DC5A4D6" w:rsidR="00377EDC" w:rsidRDefault="00377EDC" w:rsidP="00377EDC">
            <w:pPr>
              <w:rPr>
                <w:rFonts w:ascii="Arial" w:hAnsi="Arial" w:cs="Arial"/>
                <w:sz w:val="18"/>
                <w:szCs w:val="18"/>
              </w:rPr>
            </w:pPr>
            <w:r>
              <w:rPr>
                <w:rFonts w:ascii="Arial" w:hAnsi="Arial" w:cs="Arial"/>
                <w:sz w:val="18"/>
                <w:szCs w:val="18"/>
              </w:rPr>
              <w:t>Talk to pupils. Review records of participation.</w:t>
            </w:r>
          </w:p>
          <w:p w14:paraId="2F550AB7" w14:textId="7DF6C6C1" w:rsidR="00125340" w:rsidRPr="00AE78F2" w:rsidRDefault="00125340" w:rsidP="00B235D0">
            <w:pPr>
              <w:rPr>
                <w:rFonts w:ascii="Arial" w:hAnsi="Arial" w:cs="Arial"/>
                <w:sz w:val="18"/>
                <w:szCs w:val="18"/>
              </w:rPr>
            </w:pPr>
          </w:p>
        </w:tc>
        <w:tc>
          <w:tcPr>
            <w:tcW w:w="1276" w:type="dxa"/>
          </w:tcPr>
          <w:p w14:paraId="0245D07B" w14:textId="77777777" w:rsidR="00125340" w:rsidRDefault="00C00C5A" w:rsidP="006C7CF3">
            <w:pPr>
              <w:rPr>
                <w:rFonts w:ascii="Arial" w:hAnsi="Arial" w:cs="Arial"/>
                <w:sz w:val="18"/>
                <w:szCs w:val="18"/>
              </w:rPr>
            </w:pPr>
            <w:r>
              <w:rPr>
                <w:rFonts w:ascii="Arial" w:hAnsi="Arial" w:cs="Arial"/>
                <w:sz w:val="18"/>
                <w:szCs w:val="18"/>
              </w:rPr>
              <w:t>MK</w:t>
            </w:r>
          </w:p>
          <w:p w14:paraId="4B5B9E14" w14:textId="77777777" w:rsidR="00C00C5A" w:rsidRDefault="00C00C5A" w:rsidP="006C7CF3">
            <w:pPr>
              <w:rPr>
                <w:rFonts w:ascii="Arial" w:hAnsi="Arial" w:cs="Arial"/>
                <w:sz w:val="18"/>
                <w:szCs w:val="18"/>
              </w:rPr>
            </w:pPr>
          </w:p>
          <w:p w14:paraId="14CC433B" w14:textId="77777777" w:rsidR="00C00C5A" w:rsidRDefault="00C00C5A" w:rsidP="006C7CF3">
            <w:pPr>
              <w:rPr>
                <w:rFonts w:ascii="Arial" w:hAnsi="Arial" w:cs="Arial"/>
                <w:sz w:val="18"/>
                <w:szCs w:val="18"/>
              </w:rPr>
            </w:pPr>
          </w:p>
          <w:p w14:paraId="7B3BF05E" w14:textId="77777777" w:rsidR="00C00C5A" w:rsidRDefault="00C00C5A" w:rsidP="006C7CF3">
            <w:pPr>
              <w:rPr>
                <w:rFonts w:ascii="Arial" w:hAnsi="Arial" w:cs="Arial"/>
                <w:sz w:val="18"/>
                <w:szCs w:val="18"/>
              </w:rPr>
            </w:pPr>
          </w:p>
          <w:p w14:paraId="6C88C9AC" w14:textId="4581405B" w:rsidR="00C00C5A" w:rsidRPr="00AE78F2" w:rsidRDefault="00C00C5A" w:rsidP="006C7CF3">
            <w:pPr>
              <w:rPr>
                <w:rFonts w:ascii="Arial" w:hAnsi="Arial" w:cs="Arial"/>
                <w:sz w:val="18"/>
                <w:szCs w:val="18"/>
              </w:rPr>
            </w:pPr>
            <w:r>
              <w:rPr>
                <w:rFonts w:ascii="Arial" w:hAnsi="Arial" w:cs="Arial"/>
                <w:sz w:val="18"/>
                <w:szCs w:val="18"/>
              </w:rPr>
              <w:t>DM</w:t>
            </w:r>
          </w:p>
        </w:tc>
        <w:tc>
          <w:tcPr>
            <w:tcW w:w="1984" w:type="dxa"/>
          </w:tcPr>
          <w:p w14:paraId="56ADB85B" w14:textId="50032E8C" w:rsidR="00125340" w:rsidRPr="00AE78F2" w:rsidRDefault="00F6614C" w:rsidP="006C7CF3">
            <w:pPr>
              <w:rPr>
                <w:rFonts w:ascii="Arial" w:hAnsi="Arial" w:cs="Arial"/>
                <w:sz w:val="18"/>
                <w:szCs w:val="18"/>
              </w:rPr>
            </w:pPr>
            <w:r>
              <w:rPr>
                <w:rFonts w:ascii="Arial" w:hAnsi="Arial" w:cs="Arial"/>
                <w:sz w:val="18"/>
                <w:szCs w:val="18"/>
              </w:rPr>
              <w:t>February and July</w:t>
            </w:r>
          </w:p>
        </w:tc>
      </w:tr>
      <w:tr w:rsidR="002954A6" w:rsidRPr="002954A6" w14:paraId="5C7EA547" w14:textId="77777777" w:rsidTr="0015035C">
        <w:trPr>
          <w:trHeight w:val="1150"/>
        </w:trPr>
        <w:tc>
          <w:tcPr>
            <w:tcW w:w="2235" w:type="dxa"/>
            <w:tcMar>
              <w:top w:w="57" w:type="dxa"/>
              <w:bottom w:w="57" w:type="dxa"/>
            </w:tcMar>
          </w:tcPr>
          <w:p w14:paraId="79069223" w14:textId="0359AFF2" w:rsidR="00125340" w:rsidRPr="00004FB6" w:rsidRDefault="00377EDC" w:rsidP="00EE50D0">
            <w:pPr>
              <w:rPr>
                <w:rFonts w:ascii="Arial" w:hAnsi="Arial" w:cs="Arial"/>
                <w:sz w:val="18"/>
                <w:szCs w:val="18"/>
              </w:rPr>
            </w:pPr>
            <w:r>
              <w:rPr>
                <w:rFonts w:ascii="Arial" w:hAnsi="Arial" w:cs="Arial"/>
                <w:sz w:val="18"/>
                <w:szCs w:val="18"/>
              </w:rPr>
              <w:t xml:space="preserve">Improve provision for emotional </w:t>
            </w:r>
            <w:r w:rsidR="00C00C5A">
              <w:rPr>
                <w:rFonts w:ascii="Arial" w:hAnsi="Arial" w:cs="Arial"/>
                <w:sz w:val="18"/>
                <w:szCs w:val="18"/>
              </w:rPr>
              <w:t>well-being for the most vulnerable pupils</w:t>
            </w:r>
            <w:r>
              <w:rPr>
                <w:rFonts w:ascii="Arial" w:hAnsi="Arial" w:cs="Arial"/>
                <w:sz w:val="18"/>
                <w:szCs w:val="18"/>
              </w:rPr>
              <w:t xml:space="preserve"> </w:t>
            </w:r>
          </w:p>
        </w:tc>
        <w:tc>
          <w:tcPr>
            <w:tcW w:w="2409" w:type="dxa"/>
            <w:tcMar>
              <w:top w:w="57" w:type="dxa"/>
              <w:bottom w:w="57" w:type="dxa"/>
            </w:tcMar>
          </w:tcPr>
          <w:p w14:paraId="6F0B1051" w14:textId="1DD79E30" w:rsidR="00917D70" w:rsidRPr="00004FB6" w:rsidRDefault="00C00C5A" w:rsidP="00C73995">
            <w:pPr>
              <w:rPr>
                <w:rFonts w:ascii="Arial" w:hAnsi="Arial" w:cs="Arial"/>
                <w:sz w:val="18"/>
                <w:szCs w:val="18"/>
              </w:rPr>
            </w:pPr>
            <w:r>
              <w:rPr>
                <w:rFonts w:ascii="Arial" w:hAnsi="Arial" w:cs="Arial"/>
                <w:sz w:val="18"/>
                <w:szCs w:val="18"/>
              </w:rPr>
              <w:t>Art therapist to have a series of sessions with vulnerable pupils</w:t>
            </w:r>
            <w:r w:rsidR="00F6614C">
              <w:rPr>
                <w:rFonts w:ascii="Arial" w:hAnsi="Arial" w:cs="Arial"/>
                <w:sz w:val="18"/>
                <w:szCs w:val="18"/>
              </w:rPr>
              <w:t xml:space="preserve"> – some 1:1, some in pairs, some in small groups dependant on needs and similarity of issues.</w:t>
            </w:r>
          </w:p>
        </w:tc>
        <w:tc>
          <w:tcPr>
            <w:tcW w:w="3828" w:type="dxa"/>
            <w:tcMar>
              <w:top w:w="57" w:type="dxa"/>
              <w:bottom w:w="57" w:type="dxa"/>
            </w:tcMar>
          </w:tcPr>
          <w:p w14:paraId="167DF162" w14:textId="15FC0782" w:rsidR="00AB5B2A" w:rsidRPr="00004FB6" w:rsidRDefault="00C00C5A" w:rsidP="00C73995">
            <w:pPr>
              <w:rPr>
                <w:rFonts w:ascii="Arial" w:hAnsi="Arial" w:cs="Arial"/>
                <w:sz w:val="18"/>
                <w:szCs w:val="18"/>
              </w:rPr>
            </w:pPr>
            <w:r>
              <w:rPr>
                <w:rFonts w:ascii="Arial" w:hAnsi="Arial" w:cs="Arial"/>
                <w:sz w:val="18"/>
                <w:szCs w:val="18"/>
              </w:rPr>
              <w:t>A</w:t>
            </w:r>
            <w:r w:rsidR="00A55893">
              <w:rPr>
                <w:rFonts w:ascii="Arial" w:hAnsi="Arial" w:cs="Arial"/>
                <w:sz w:val="18"/>
                <w:szCs w:val="18"/>
              </w:rPr>
              <w:t>n experienced, external</w:t>
            </w:r>
            <w:r>
              <w:rPr>
                <w:rFonts w:ascii="Arial" w:hAnsi="Arial" w:cs="Arial"/>
                <w:sz w:val="18"/>
                <w:szCs w:val="18"/>
              </w:rPr>
              <w:t xml:space="preserve"> therapist will be able to provide additional capacity for emotional support so that key issues can be addressed and barriers to learning removed</w:t>
            </w:r>
          </w:p>
          <w:p w14:paraId="78A1FD1D" w14:textId="77777777" w:rsidR="00AB5B2A" w:rsidRPr="00004FB6" w:rsidRDefault="00AB5B2A" w:rsidP="00C73995">
            <w:pPr>
              <w:rPr>
                <w:rFonts w:ascii="Arial" w:hAnsi="Arial" w:cs="Arial"/>
                <w:sz w:val="18"/>
                <w:szCs w:val="18"/>
              </w:rPr>
            </w:pPr>
          </w:p>
          <w:p w14:paraId="79782A6E" w14:textId="44EE7CD0" w:rsidR="00125340" w:rsidRPr="00004FB6" w:rsidRDefault="00125340" w:rsidP="006C7C85">
            <w:pPr>
              <w:rPr>
                <w:rFonts w:ascii="Arial" w:hAnsi="Arial" w:cs="Arial"/>
                <w:sz w:val="18"/>
                <w:szCs w:val="18"/>
              </w:rPr>
            </w:pPr>
          </w:p>
        </w:tc>
        <w:tc>
          <w:tcPr>
            <w:tcW w:w="3260" w:type="dxa"/>
            <w:tcMar>
              <w:top w:w="57" w:type="dxa"/>
              <w:bottom w:w="57" w:type="dxa"/>
            </w:tcMar>
          </w:tcPr>
          <w:p w14:paraId="43410F59" w14:textId="75271980" w:rsidR="00D35464" w:rsidRPr="00004FB6" w:rsidRDefault="00C00C5A" w:rsidP="00D35464">
            <w:pPr>
              <w:rPr>
                <w:rFonts w:ascii="Arial" w:hAnsi="Arial" w:cs="Arial"/>
                <w:sz w:val="18"/>
                <w:szCs w:val="18"/>
              </w:rPr>
            </w:pPr>
            <w:r>
              <w:rPr>
                <w:rFonts w:ascii="Arial" w:hAnsi="Arial" w:cs="Arial"/>
                <w:sz w:val="18"/>
                <w:szCs w:val="18"/>
              </w:rPr>
              <w:t xml:space="preserve">Emotional state of pupils regularly </w:t>
            </w:r>
            <w:proofErr w:type="gramStart"/>
            <w:r>
              <w:rPr>
                <w:rFonts w:ascii="Arial" w:hAnsi="Arial" w:cs="Arial"/>
                <w:sz w:val="18"/>
                <w:szCs w:val="18"/>
              </w:rPr>
              <w:t>assessed</w:t>
            </w:r>
            <w:proofErr w:type="gramEnd"/>
            <w:r>
              <w:rPr>
                <w:rFonts w:ascii="Arial" w:hAnsi="Arial" w:cs="Arial"/>
                <w:sz w:val="18"/>
                <w:szCs w:val="18"/>
              </w:rPr>
              <w:t xml:space="preserve"> and incidents logged on CPOMs.</w:t>
            </w:r>
          </w:p>
        </w:tc>
        <w:tc>
          <w:tcPr>
            <w:tcW w:w="1276" w:type="dxa"/>
          </w:tcPr>
          <w:p w14:paraId="780A3025" w14:textId="77777777" w:rsidR="00125340" w:rsidRDefault="00C00C5A" w:rsidP="000315F8">
            <w:pPr>
              <w:rPr>
                <w:rFonts w:ascii="Arial" w:hAnsi="Arial" w:cs="Arial"/>
                <w:sz w:val="18"/>
                <w:szCs w:val="18"/>
              </w:rPr>
            </w:pPr>
            <w:r>
              <w:rPr>
                <w:rFonts w:ascii="Arial" w:hAnsi="Arial" w:cs="Arial"/>
                <w:sz w:val="18"/>
                <w:szCs w:val="18"/>
              </w:rPr>
              <w:t>DS</w:t>
            </w:r>
          </w:p>
          <w:p w14:paraId="31F69D1A" w14:textId="4361A3D0" w:rsidR="00C00C5A" w:rsidRPr="00004FB6" w:rsidRDefault="00C00C5A" w:rsidP="000315F8">
            <w:pPr>
              <w:rPr>
                <w:rFonts w:ascii="Arial" w:hAnsi="Arial" w:cs="Arial"/>
                <w:sz w:val="18"/>
                <w:szCs w:val="18"/>
              </w:rPr>
            </w:pPr>
            <w:r>
              <w:rPr>
                <w:rFonts w:ascii="Arial" w:hAnsi="Arial" w:cs="Arial"/>
                <w:sz w:val="18"/>
                <w:szCs w:val="18"/>
              </w:rPr>
              <w:t>Therapist</w:t>
            </w:r>
          </w:p>
        </w:tc>
        <w:tc>
          <w:tcPr>
            <w:tcW w:w="1984" w:type="dxa"/>
          </w:tcPr>
          <w:p w14:paraId="5CF5CB21" w14:textId="2C85B5DD" w:rsidR="00125340" w:rsidRPr="00004FB6" w:rsidRDefault="00F6614C" w:rsidP="006C7CF3">
            <w:pPr>
              <w:rPr>
                <w:rFonts w:ascii="Arial" w:hAnsi="Arial" w:cs="Arial"/>
                <w:sz w:val="18"/>
                <w:szCs w:val="18"/>
              </w:rPr>
            </w:pPr>
            <w:r>
              <w:rPr>
                <w:rFonts w:ascii="Arial" w:hAnsi="Arial" w:cs="Arial"/>
                <w:sz w:val="18"/>
                <w:szCs w:val="18"/>
              </w:rPr>
              <w:t>End of May (after 6 weeks) and July (after 12 weeks)</w:t>
            </w:r>
          </w:p>
        </w:tc>
      </w:tr>
      <w:tr w:rsidR="002954A6" w:rsidRPr="002954A6" w14:paraId="6A122951" w14:textId="77777777" w:rsidTr="0015035C">
        <w:tc>
          <w:tcPr>
            <w:tcW w:w="13008" w:type="dxa"/>
            <w:gridSpan w:val="5"/>
            <w:tcMar>
              <w:top w:w="57" w:type="dxa"/>
              <w:bottom w:w="57" w:type="dxa"/>
            </w:tcMar>
          </w:tcPr>
          <w:p w14:paraId="01976B0A" w14:textId="39E5E3D1" w:rsidR="00125340" w:rsidRPr="002954A6" w:rsidRDefault="00125340" w:rsidP="000B25ED">
            <w:pPr>
              <w:jc w:val="right"/>
              <w:rPr>
                <w:rFonts w:ascii="Arial" w:hAnsi="Arial" w:cs="Arial"/>
                <w:b/>
              </w:rPr>
            </w:pPr>
            <w:r w:rsidRPr="002954A6">
              <w:rPr>
                <w:rFonts w:ascii="Arial" w:hAnsi="Arial" w:cs="Arial"/>
                <w:b/>
              </w:rPr>
              <w:t>Total budgeted cost</w:t>
            </w:r>
          </w:p>
        </w:tc>
        <w:tc>
          <w:tcPr>
            <w:tcW w:w="1984" w:type="dxa"/>
          </w:tcPr>
          <w:p w14:paraId="28F214BC" w14:textId="480E9A65" w:rsidR="00125340" w:rsidRPr="002954A6" w:rsidRDefault="00F6614C" w:rsidP="000315F8">
            <w:pPr>
              <w:rPr>
                <w:rFonts w:ascii="Arial" w:hAnsi="Arial" w:cs="Arial"/>
                <w:sz w:val="18"/>
                <w:szCs w:val="18"/>
              </w:rPr>
            </w:pPr>
            <w:r>
              <w:rPr>
                <w:rFonts w:ascii="Arial" w:hAnsi="Arial" w:cs="Arial"/>
                <w:sz w:val="18"/>
                <w:szCs w:val="18"/>
              </w:rPr>
              <w:t>£</w:t>
            </w:r>
            <w:r w:rsidR="000015BE">
              <w:rPr>
                <w:rFonts w:ascii="Arial" w:hAnsi="Arial" w:cs="Arial"/>
                <w:sz w:val="18"/>
                <w:szCs w:val="18"/>
              </w:rPr>
              <w:t>7</w:t>
            </w:r>
            <w:r>
              <w:rPr>
                <w:rFonts w:ascii="Arial" w:hAnsi="Arial" w:cs="Arial"/>
                <w:sz w:val="18"/>
                <w:szCs w:val="18"/>
              </w:rPr>
              <w:t>,00</w:t>
            </w:r>
          </w:p>
        </w:tc>
      </w:tr>
    </w:tbl>
    <w:p w14:paraId="43200235" w14:textId="715490BD"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62E16FE"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11350AA8"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766387">
        <w:trPr>
          <w:trHeight w:val="57"/>
        </w:trPr>
        <w:tc>
          <w:tcPr>
            <w:tcW w:w="2235" w:type="dxa"/>
            <w:tcMar>
              <w:top w:w="57" w:type="dxa"/>
              <w:bottom w:w="57" w:type="dxa"/>
            </w:tcMar>
          </w:tcPr>
          <w:p w14:paraId="47507448" w14:textId="77777777" w:rsidR="000B25ED" w:rsidRPr="002954A6" w:rsidRDefault="000B25ED" w:rsidP="006C7CF3">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6C7CF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5103"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AD324FA"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6C7CF3">
            <w:pPr>
              <w:rPr>
                <w:rFonts w:ascii="Arial" w:hAnsi="Arial" w:cs="Arial"/>
                <w:b/>
                <w:sz w:val="20"/>
                <w:szCs w:val="20"/>
              </w:rPr>
            </w:pPr>
            <w:r w:rsidRPr="002954A6">
              <w:rPr>
                <w:rFonts w:ascii="Arial" w:hAnsi="Arial" w:cs="Arial"/>
                <w:b/>
              </w:rPr>
              <w:t>Cost</w:t>
            </w:r>
          </w:p>
        </w:tc>
      </w:tr>
      <w:tr w:rsidR="002954A6" w:rsidRPr="002954A6" w14:paraId="44EB0118" w14:textId="77777777" w:rsidTr="00A9046A">
        <w:trPr>
          <w:trHeight w:hRule="exact" w:val="2831"/>
        </w:trPr>
        <w:tc>
          <w:tcPr>
            <w:tcW w:w="2235" w:type="dxa"/>
            <w:tcMar>
              <w:top w:w="57" w:type="dxa"/>
              <w:bottom w:w="57" w:type="dxa"/>
            </w:tcMar>
          </w:tcPr>
          <w:p w14:paraId="5F284FB1" w14:textId="4619E246" w:rsidR="000015BE" w:rsidRDefault="000015BE" w:rsidP="000015BE">
            <w:pPr>
              <w:rPr>
                <w:rFonts w:ascii="Arial" w:hAnsi="Arial" w:cs="Arial"/>
                <w:sz w:val="18"/>
                <w:szCs w:val="18"/>
              </w:rPr>
            </w:pPr>
            <w:r>
              <w:rPr>
                <w:rFonts w:ascii="Arial" w:hAnsi="Arial" w:cs="Arial"/>
                <w:sz w:val="18"/>
                <w:szCs w:val="18"/>
              </w:rPr>
              <w:t>1. Improve in-year progress of all pupils entitled to PP.</w:t>
            </w:r>
          </w:p>
          <w:p w14:paraId="0986F785" w14:textId="77777777" w:rsidR="002D22A0" w:rsidRDefault="002D22A0" w:rsidP="00620176">
            <w:pPr>
              <w:rPr>
                <w:rFonts w:ascii="Arial" w:hAnsi="Arial" w:cs="Arial"/>
                <w:sz w:val="18"/>
                <w:szCs w:val="18"/>
              </w:rPr>
            </w:pPr>
          </w:p>
          <w:p w14:paraId="308D8C98" w14:textId="5D6E175C" w:rsidR="0013084E" w:rsidRDefault="0013084E" w:rsidP="00620176">
            <w:pPr>
              <w:rPr>
                <w:rFonts w:ascii="Arial" w:hAnsi="Arial" w:cs="Arial"/>
                <w:sz w:val="18"/>
                <w:szCs w:val="18"/>
              </w:rPr>
            </w:pPr>
            <w:r>
              <w:rPr>
                <w:rFonts w:ascii="Arial" w:hAnsi="Arial" w:cs="Arial"/>
                <w:sz w:val="18"/>
                <w:szCs w:val="18"/>
              </w:rPr>
              <w:t xml:space="preserve">2. </w:t>
            </w:r>
            <w:r w:rsidRPr="00794CEE">
              <w:rPr>
                <w:rFonts w:ascii="Arial" w:hAnsi="Arial" w:cs="Arial"/>
                <w:sz w:val="18"/>
                <w:szCs w:val="18"/>
              </w:rPr>
              <w:t xml:space="preserve">Improve </w:t>
            </w:r>
            <w:r>
              <w:rPr>
                <w:rFonts w:ascii="Arial" w:hAnsi="Arial" w:cs="Arial"/>
                <w:sz w:val="18"/>
                <w:szCs w:val="18"/>
              </w:rPr>
              <w:t>higher level attainment in maths in each year group.</w:t>
            </w:r>
          </w:p>
          <w:p w14:paraId="63831DF4" w14:textId="38210B4F" w:rsidR="0013084E" w:rsidRDefault="0013084E" w:rsidP="00620176">
            <w:pPr>
              <w:rPr>
                <w:rFonts w:ascii="Arial" w:hAnsi="Arial" w:cs="Arial"/>
                <w:sz w:val="18"/>
                <w:szCs w:val="18"/>
              </w:rPr>
            </w:pPr>
          </w:p>
          <w:p w14:paraId="66BB9E3A" w14:textId="7765407C" w:rsidR="0013084E" w:rsidRDefault="0013084E" w:rsidP="00620176">
            <w:pPr>
              <w:rPr>
                <w:rFonts w:ascii="Arial" w:hAnsi="Arial" w:cs="Arial"/>
                <w:sz w:val="18"/>
                <w:szCs w:val="18"/>
              </w:rPr>
            </w:pPr>
            <w:r>
              <w:rPr>
                <w:rFonts w:ascii="Arial" w:hAnsi="Arial" w:cs="Arial"/>
                <w:sz w:val="18"/>
                <w:szCs w:val="18"/>
              </w:rPr>
              <w:t>3. Improve the progress of pupils working at greater depth in reading and writing.</w:t>
            </w:r>
          </w:p>
          <w:p w14:paraId="51CA9820" w14:textId="77777777" w:rsidR="0013084E" w:rsidRDefault="0013084E" w:rsidP="00620176">
            <w:pPr>
              <w:rPr>
                <w:rFonts w:ascii="Arial" w:hAnsi="Arial" w:cs="Arial"/>
                <w:sz w:val="18"/>
                <w:szCs w:val="18"/>
              </w:rPr>
            </w:pPr>
          </w:p>
          <w:p w14:paraId="2FCADFA9" w14:textId="41576BAD" w:rsidR="0013084E" w:rsidRPr="006C7C85" w:rsidRDefault="0013084E" w:rsidP="00620176">
            <w:pPr>
              <w:rPr>
                <w:rFonts w:ascii="Arial" w:hAnsi="Arial" w:cs="Arial"/>
                <w:sz w:val="18"/>
                <w:szCs w:val="18"/>
              </w:rPr>
            </w:pPr>
          </w:p>
        </w:tc>
        <w:tc>
          <w:tcPr>
            <w:tcW w:w="1984" w:type="dxa"/>
            <w:tcMar>
              <w:top w:w="57" w:type="dxa"/>
              <w:bottom w:w="57" w:type="dxa"/>
            </w:tcMar>
          </w:tcPr>
          <w:p w14:paraId="7955E699" w14:textId="77777777" w:rsidR="002D22A0" w:rsidRDefault="0013084E" w:rsidP="00B235D0">
            <w:pPr>
              <w:pStyle w:val="Default"/>
              <w:rPr>
                <w:color w:val="auto"/>
                <w:sz w:val="18"/>
                <w:szCs w:val="18"/>
              </w:rPr>
            </w:pPr>
            <w:r>
              <w:rPr>
                <w:color w:val="auto"/>
                <w:sz w:val="18"/>
                <w:szCs w:val="18"/>
              </w:rPr>
              <w:t>Improve collaboration and targeting of low progress pupils</w:t>
            </w:r>
          </w:p>
          <w:p w14:paraId="142FF095" w14:textId="77777777" w:rsidR="0013084E" w:rsidRDefault="0013084E" w:rsidP="00B235D0">
            <w:pPr>
              <w:pStyle w:val="Default"/>
              <w:rPr>
                <w:color w:val="auto"/>
                <w:sz w:val="18"/>
                <w:szCs w:val="18"/>
              </w:rPr>
            </w:pPr>
          </w:p>
          <w:p w14:paraId="0906B4AC" w14:textId="77777777" w:rsidR="0013084E" w:rsidRDefault="0013084E" w:rsidP="00B235D0">
            <w:pPr>
              <w:pStyle w:val="Default"/>
              <w:rPr>
                <w:color w:val="auto"/>
                <w:sz w:val="18"/>
                <w:szCs w:val="18"/>
              </w:rPr>
            </w:pPr>
            <w:r>
              <w:rPr>
                <w:color w:val="auto"/>
                <w:sz w:val="18"/>
                <w:szCs w:val="18"/>
              </w:rPr>
              <w:t>Improve quality of assessment and monitoring</w:t>
            </w:r>
          </w:p>
          <w:p w14:paraId="0588DD1C" w14:textId="77777777" w:rsidR="0013084E" w:rsidRDefault="0013084E" w:rsidP="00B235D0">
            <w:pPr>
              <w:pStyle w:val="Default"/>
              <w:rPr>
                <w:color w:val="auto"/>
                <w:sz w:val="18"/>
                <w:szCs w:val="18"/>
              </w:rPr>
            </w:pPr>
          </w:p>
          <w:p w14:paraId="4C1ED28D" w14:textId="59F40601" w:rsidR="0013084E" w:rsidRPr="006C7C85" w:rsidRDefault="0013084E" w:rsidP="00B235D0">
            <w:pPr>
              <w:pStyle w:val="Default"/>
              <w:rPr>
                <w:color w:val="auto"/>
                <w:sz w:val="18"/>
                <w:szCs w:val="18"/>
              </w:rPr>
            </w:pPr>
            <w:r>
              <w:rPr>
                <w:color w:val="auto"/>
                <w:sz w:val="18"/>
                <w:szCs w:val="18"/>
              </w:rPr>
              <w:t xml:space="preserve">Further develop literacy leadership and distribute understanding of GD  </w:t>
            </w:r>
          </w:p>
        </w:tc>
        <w:tc>
          <w:tcPr>
            <w:tcW w:w="4253" w:type="dxa"/>
            <w:tcMar>
              <w:top w:w="57" w:type="dxa"/>
              <w:bottom w:w="57" w:type="dxa"/>
            </w:tcMar>
          </w:tcPr>
          <w:p w14:paraId="0CB385A6" w14:textId="48C0E46D" w:rsidR="00B235D0" w:rsidRDefault="0013084E" w:rsidP="00B235D0">
            <w:pPr>
              <w:pStyle w:val="Default"/>
              <w:rPr>
                <w:sz w:val="18"/>
                <w:szCs w:val="18"/>
              </w:rPr>
            </w:pPr>
            <w:r>
              <w:rPr>
                <w:sz w:val="18"/>
                <w:szCs w:val="18"/>
              </w:rPr>
              <w:t>SC Met. Departmental meeting very successful in disseminating good practice and highlighting underperforming pupils.</w:t>
            </w:r>
          </w:p>
          <w:p w14:paraId="22A3CBD7" w14:textId="00CFB5D3" w:rsidR="0013084E" w:rsidRDefault="0013084E" w:rsidP="00B235D0">
            <w:pPr>
              <w:pStyle w:val="Default"/>
              <w:rPr>
                <w:sz w:val="18"/>
                <w:szCs w:val="18"/>
              </w:rPr>
            </w:pPr>
          </w:p>
          <w:p w14:paraId="3B7F1467" w14:textId="56C0E0A7" w:rsidR="0013084E" w:rsidRDefault="0013084E" w:rsidP="00B235D0">
            <w:pPr>
              <w:pStyle w:val="Default"/>
              <w:rPr>
                <w:sz w:val="18"/>
                <w:szCs w:val="18"/>
              </w:rPr>
            </w:pPr>
            <w:r>
              <w:rPr>
                <w:sz w:val="18"/>
                <w:szCs w:val="18"/>
              </w:rPr>
              <w:t>SC Met. Assessment data now used more effectively by class teachers and Maths lead having greater impact across the school.</w:t>
            </w:r>
          </w:p>
          <w:p w14:paraId="01F5303F" w14:textId="36489E8E" w:rsidR="0013084E" w:rsidRDefault="0013084E" w:rsidP="00B235D0">
            <w:pPr>
              <w:pStyle w:val="Default"/>
              <w:rPr>
                <w:sz w:val="18"/>
                <w:szCs w:val="18"/>
              </w:rPr>
            </w:pPr>
          </w:p>
          <w:p w14:paraId="1AF773E0" w14:textId="315B3EE3" w:rsidR="0013084E" w:rsidRPr="00A33F73" w:rsidRDefault="00CE2F0C" w:rsidP="00B235D0">
            <w:pPr>
              <w:pStyle w:val="Default"/>
              <w:rPr>
                <w:sz w:val="18"/>
                <w:szCs w:val="18"/>
              </w:rPr>
            </w:pPr>
            <w:r>
              <w:rPr>
                <w:sz w:val="18"/>
                <w:szCs w:val="18"/>
              </w:rPr>
              <w:t>One Rec pupil is exceeding in Reading.</w:t>
            </w:r>
            <w:r w:rsidR="00BB72DF">
              <w:rPr>
                <w:sz w:val="18"/>
                <w:szCs w:val="18"/>
              </w:rPr>
              <w:t xml:space="preserve"> </w:t>
            </w:r>
            <w:r>
              <w:rPr>
                <w:sz w:val="18"/>
                <w:szCs w:val="18"/>
              </w:rPr>
              <w:t>M</w:t>
            </w:r>
            <w:r w:rsidR="00BB72DF">
              <w:rPr>
                <w:sz w:val="18"/>
                <w:szCs w:val="18"/>
              </w:rPr>
              <w:t>any</w:t>
            </w:r>
            <w:r>
              <w:rPr>
                <w:sz w:val="18"/>
                <w:szCs w:val="18"/>
              </w:rPr>
              <w:t xml:space="preserve"> PP</w:t>
            </w:r>
            <w:r w:rsidR="00BB72DF">
              <w:rPr>
                <w:sz w:val="18"/>
                <w:szCs w:val="18"/>
              </w:rPr>
              <w:t xml:space="preserve"> </w:t>
            </w:r>
            <w:r>
              <w:rPr>
                <w:sz w:val="18"/>
                <w:szCs w:val="18"/>
              </w:rPr>
              <w:t xml:space="preserve">pupils </w:t>
            </w:r>
            <w:r w:rsidR="00BB72DF">
              <w:rPr>
                <w:sz w:val="18"/>
                <w:szCs w:val="18"/>
              </w:rPr>
              <w:t>are now comfortably at ARE</w:t>
            </w:r>
            <w:r w:rsidR="0013084E">
              <w:rPr>
                <w:sz w:val="18"/>
                <w:szCs w:val="18"/>
              </w:rPr>
              <w:t xml:space="preserve">. Staff have a greater understanding of what expected and GD standard looks like in Writing. </w:t>
            </w:r>
          </w:p>
          <w:p w14:paraId="37504CAE" w14:textId="75A29055" w:rsidR="002D22A0" w:rsidRPr="00A33F73" w:rsidRDefault="002D22A0" w:rsidP="00CD68B1">
            <w:pPr>
              <w:pStyle w:val="Default"/>
              <w:rPr>
                <w:sz w:val="18"/>
                <w:szCs w:val="18"/>
              </w:rPr>
            </w:pPr>
          </w:p>
        </w:tc>
        <w:tc>
          <w:tcPr>
            <w:tcW w:w="5103" w:type="dxa"/>
            <w:tcMar>
              <w:top w:w="57" w:type="dxa"/>
              <w:bottom w:w="57" w:type="dxa"/>
            </w:tcMar>
          </w:tcPr>
          <w:p w14:paraId="467193CB" w14:textId="77777777" w:rsidR="002D22A0" w:rsidRDefault="0013084E" w:rsidP="00EE4D95">
            <w:pPr>
              <w:pStyle w:val="Default"/>
              <w:rPr>
                <w:color w:val="auto"/>
                <w:sz w:val="18"/>
                <w:szCs w:val="18"/>
              </w:rPr>
            </w:pPr>
            <w:r>
              <w:rPr>
                <w:color w:val="auto"/>
                <w:sz w:val="18"/>
                <w:szCs w:val="18"/>
              </w:rPr>
              <w:t>Continue and develop</w:t>
            </w:r>
          </w:p>
          <w:p w14:paraId="392666B0" w14:textId="77777777" w:rsidR="0013084E" w:rsidRDefault="0013084E" w:rsidP="00EE4D95">
            <w:pPr>
              <w:pStyle w:val="Default"/>
              <w:rPr>
                <w:color w:val="auto"/>
                <w:sz w:val="18"/>
                <w:szCs w:val="18"/>
              </w:rPr>
            </w:pPr>
          </w:p>
          <w:p w14:paraId="1988DAAE" w14:textId="77777777" w:rsidR="0013084E" w:rsidRDefault="0013084E" w:rsidP="00EE4D95">
            <w:pPr>
              <w:pStyle w:val="Default"/>
              <w:rPr>
                <w:color w:val="auto"/>
                <w:sz w:val="18"/>
                <w:szCs w:val="18"/>
              </w:rPr>
            </w:pPr>
          </w:p>
          <w:p w14:paraId="76BB35F3" w14:textId="77777777" w:rsidR="0013084E" w:rsidRDefault="0013084E" w:rsidP="00EE4D95">
            <w:pPr>
              <w:pStyle w:val="Default"/>
              <w:rPr>
                <w:color w:val="auto"/>
                <w:sz w:val="18"/>
                <w:szCs w:val="18"/>
              </w:rPr>
            </w:pPr>
          </w:p>
          <w:p w14:paraId="3C3DD38C" w14:textId="77777777" w:rsidR="0013084E" w:rsidRDefault="0013084E" w:rsidP="00EE4D95">
            <w:pPr>
              <w:pStyle w:val="Default"/>
              <w:rPr>
                <w:color w:val="auto"/>
                <w:sz w:val="18"/>
                <w:szCs w:val="18"/>
              </w:rPr>
            </w:pPr>
            <w:r>
              <w:rPr>
                <w:color w:val="auto"/>
                <w:sz w:val="18"/>
                <w:szCs w:val="18"/>
              </w:rPr>
              <w:t>Continue and develop</w:t>
            </w:r>
          </w:p>
          <w:p w14:paraId="57EE2536" w14:textId="77777777" w:rsidR="0013084E" w:rsidRDefault="0013084E" w:rsidP="00EE4D95">
            <w:pPr>
              <w:pStyle w:val="Default"/>
              <w:rPr>
                <w:color w:val="auto"/>
                <w:sz w:val="18"/>
                <w:szCs w:val="18"/>
              </w:rPr>
            </w:pPr>
          </w:p>
          <w:p w14:paraId="083E40F7" w14:textId="77777777" w:rsidR="0013084E" w:rsidRDefault="0013084E" w:rsidP="00EE4D95">
            <w:pPr>
              <w:pStyle w:val="Default"/>
              <w:rPr>
                <w:color w:val="auto"/>
                <w:sz w:val="18"/>
                <w:szCs w:val="18"/>
              </w:rPr>
            </w:pPr>
          </w:p>
          <w:p w14:paraId="0E03A02F" w14:textId="77777777" w:rsidR="0013084E" w:rsidRDefault="0013084E" w:rsidP="00EE4D95">
            <w:pPr>
              <w:pStyle w:val="Default"/>
              <w:rPr>
                <w:color w:val="auto"/>
                <w:sz w:val="18"/>
                <w:szCs w:val="18"/>
              </w:rPr>
            </w:pPr>
          </w:p>
          <w:p w14:paraId="1E9A84EE" w14:textId="592D1B21" w:rsidR="0013084E" w:rsidRPr="006C7C85" w:rsidRDefault="0013084E" w:rsidP="00EE4D95">
            <w:pPr>
              <w:pStyle w:val="Default"/>
              <w:rPr>
                <w:color w:val="auto"/>
                <w:sz w:val="18"/>
                <w:szCs w:val="18"/>
              </w:rPr>
            </w:pPr>
            <w:r>
              <w:rPr>
                <w:color w:val="auto"/>
                <w:sz w:val="18"/>
                <w:szCs w:val="18"/>
              </w:rPr>
              <w:t xml:space="preserve">More focused writing interventions needed to support PP children in </w:t>
            </w:r>
            <w:r w:rsidR="002F7ABD">
              <w:rPr>
                <w:color w:val="auto"/>
                <w:sz w:val="18"/>
                <w:szCs w:val="18"/>
              </w:rPr>
              <w:t xml:space="preserve">KS1 and </w:t>
            </w:r>
            <w:r>
              <w:rPr>
                <w:color w:val="auto"/>
                <w:sz w:val="18"/>
                <w:szCs w:val="18"/>
              </w:rPr>
              <w:t>Lower KS2</w:t>
            </w:r>
            <w:r w:rsidR="002F7ABD">
              <w:rPr>
                <w:color w:val="auto"/>
                <w:sz w:val="18"/>
                <w:szCs w:val="18"/>
              </w:rPr>
              <w:t xml:space="preserve"> (where TA support is less.) Model from Upper KS2 appears effective. </w:t>
            </w:r>
          </w:p>
        </w:tc>
        <w:tc>
          <w:tcPr>
            <w:tcW w:w="1417" w:type="dxa"/>
          </w:tcPr>
          <w:p w14:paraId="0A2753D0" w14:textId="5204D3A3" w:rsidR="002D22A0" w:rsidRDefault="00012EBF" w:rsidP="00530007">
            <w:pPr>
              <w:rPr>
                <w:rFonts w:ascii="Arial" w:hAnsi="Arial" w:cs="Arial"/>
                <w:sz w:val="18"/>
                <w:szCs w:val="18"/>
              </w:rPr>
            </w:pPr>
            <w:r>
              <w:rPr>
                <w:rFonts w:ascii="Arial" w:hAnsi="Arial" w:cs="Arial"/>
                <w:sz w:val="18"/>
                <w:szCs w:val="18"/>
              </w:rPr>
              <w:t>Low</w:t>
            </w:r>
          </w:p>
          <w:p w14:paraId="6C8CF04D" w14:textId="77777777" w:rsidR="002F7ABD" w:rsidRDefault="002F7ABD" w:rsidP="00530007">
            <w:pPr>
              <w:rPr>
                <w:rFonts w:ascii="Arial" w:hAnsi="Arial" w:cs="Arial"/>
                <w:sz w:val="18"/>
                <w:szCs w:val="18"/>
              </w:rPr>
            </w:pPr>
          </w:p>
          <w:p w14:paraId="6C9A8164" w14:textId="77777777" w:rsidR="002F7ABD" w:rsidRDefault="002F7ABD" w:rsidP="00530007">
            <w:pPr>
              <w:rPr>
                <w:rFonts w:ascii="Arial" w:hAnsi="Arial" w:cs="Arial"/>
                <w:sz w:val="18"/>
                <w:szCs w:val="18"/>
              </w:rPr>
            </w:pPr>
          </w:p>
          <w:p w14:paraId="2C777F3F" w14:textId="6E4FC610" w:rsidR="002F7ABD" w:rsidRDefault="00012EBF" w:rsidP="00530007">
            <w:pPr>
              <w:rPr>
                <w:rFonts w:ascii="Arial" w:hAnsi="Arial" w:cs="Arial"/>
                <w:sz w:val="18"/>
                <w:szCs w:val="18"/>
              </w:rPr>
            </w:pPr>
            <w:r>
              <w:rPr>
                <w:rFonts w:ascii="Arial" w:hAnsi="Arial" w:cs="Arial"/>
                <w:sz w:val="18"/>
                <w:szCs w:val="18"/>
              </w:rPr>
              <w:t>Low</w:t>
            </w:r>
          </w:p>
          <w:p w14:paraId="24718EA4" w14:textId="77777777" w:rsidR="002F7ABD" w:rsidRDefault="002F7ABD" w:rsidP="00530007">
            <w:pPr>
              <w:rPr>
                <w:rFonts w:ascii="Arial" w:hAnsi="Arial" w:cs="Arial"/>
                <w:sz w:val="18"/>
                <w:szCs w:val="18"/>
              </w:rPr>
            </w:pPr>
          </w:p>
          <w:p w14:paraId="68D10956" w14:textId="77777777" w:rsidR="002F7ABD" w:rsidRDefault="002F7ABD" w:rsidP="00530007">
            <w:pPr>
              <w:rPr>
                <w:rFonts w:ascii="Arial" w:hAnsi="Arial" w:cs="Arial"/>
                <w:sz w:val="18"/>
                <w:szCs w:val="18"/>
              </w:rPr>
            </w:pPr>
          </w:p>
          <w:p w14:paraId="20923F62" w14:textId="77777777" w:rsidR="002F7ABD" w:rsidRDefault="002F7ABD" w:rsidP="00530007">
            <w:pPr>
              <w:rPr>
                <w:rFonts w:ascii="Arial" w:hAnsi="Arial" w:cs="Arial"/>
                <w:sz w:val="18"/>
                <w:szCs w:val="18"/>
              </w:rPr>
            </w:pPr>
          </w:p>
          <w:p w14:paraId="140D9C48" w14:textId="77777777" w:rsidR="002F7ABD" w:rsidRDefault="002F7ABD" w:rsidP="00530007">
            <w:pPr>
              <w:rPr>
                <w:rFonts w:ascii="Arial" w:hAnsi="Arial" w:cs="Arial"/>
                <w:sz w:val="18"/>
                <w:szCs w:val="18"/>
              </w:rPr>
            </w:pPr>
          </w:p>
          <w:p w14:paraId="28EA7082" w14:textId="3533C6F2" w:rsidR="002F7ABD" w:rsidRPr="006C7C85" w:rsidRDefault="002F7ABD" w:rsidP="00530007">
            <w:pPr>
              <w:rPr>
                <w:rFonts w:ascii="Arial" w:hAnsi="Arial" w:cs="Arial"/>
                <w:sz w:val="18"/>
                <w:szCs w:val="18"/>
              </w:rPr>
            </w:pPr>
            <w:r>
              <w:rPr>
                <w:rFonts w:ascii="Arial" w:hAnsi="Arial" w:cs="Arial"/>
                <w:sz w:val="18"/>
                <w:szCs w:val="18"/>
              </w:rPr>
              <w:t>Significant staffing cost of additional teaching hours</w:t>
            </w:r>
          </w:p>
        </w:tc>
      </w:tr>
      <w:tr w:rsidR="002954A6" w:rsidRPr="002954A6" w14:paraId="3D342804" w14:textId="77777777" w:rsidTr="007335B7">
        <w:trPr>
          <w:trHeight w:hRule="exact" w:val="312"/>
        </w:trPr>
        <w:tc>
          <w:tcPr>
            <w:tcW w:w="14992" w:type="dxa"/>
            <w:gridSpan w:val="5"/>
            <w:tcMar>
              <w:top w:w="57" w:type="dxa"/>
              <w:bottom w:w="57" w:type="dxa"/>
            </w:tcMar>
          </w:tcPr>
          <w:p w14:paraId="0695D5B5" w14:textId="77777777" w:rsidR="00A60ECF" w:rsidRPr="002954A6" w:rsidRDefault="009079EE" w:rsidP="009079EE">
            <w:pPr>
              <w:pStyle w:val="ListParagraph"/>
              <w:numPr>
                <w:ilvl w:val="0"/>
                <w:numId w:val="16"/>
              </w:numPr>
              <w:ind w:left="426" w:hanging="142"/>
              <w:rPr>
                <w:rFonts w:ascii="Arial" w:hAnsi="Arial" w:cs="Arial"/>
                <w:b/>
              </w:rPr>
            </w:pPr>
            <w:r w:rsidRPr="002954A6">
              <w:rPr>
                <w:rFonts w:ascii="Arial" w:hAnsi="Arial" w:cs="Arial"/>
                <w:b/>
              </w:rPr>
              <w:t>Targeted support</w:t>
            </w:r>
          </w:p>
        </w:tc>
      </w:tr>
      <w:tr w:rsidR="002954A6" w:rsidRPr="002954A6" w14:paraId="40DB90C8" w14:textId="77777777" w:rsidTr="00766387">
        <w:tc>
          <w:tcPr>
            <w:tcW w:w="2235" w:type="dxa"/>
            <w:tcMar>
              <w:top w:w="57" w:type="dxa"/>
              <w:bottom w:w="57" w:type="dxa"/>
            </w:tcMar>
          </w:tcPr>
          <w:p w14:paraId="14F00230" w14:textId="77777777" w:rsidR="007335B7" w:rsidRPr="002954A6" w:rsidRDefault="007335B7" w:rsidP="006C7CF3">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7335B7" w:rsidRPr="002954A6" w:rsidRDefault="007335B7" w:rsidP="006C7CF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0A47B5" w14:textId="2448C6A4" w:rsidR="007335B7" w:rsidRPr="002954A6" w:rsidRDefault="006F2883" w:rsidP="006C7CF3">
            <w:pPr>
              <w:rPr>
                <w:rFonts w:ascii="Arial" w:hAnsi="Arial" w:cs="Arial"/>
              </w:rPr>
            </w:pPr>
            <w:r w:rsidRPr="002954A6">
              <w:rPr>
                <w:rFonts w:ascii="Arial" w:hAnsi="Arial" w:cs="Arial"/>
                <w:b/>
              </w:rPr>
              <w:t xml:space="preserve">Estimated impact: </w:t>
            </w:r>
          </w:p>
        </w:tc>
        <w:tc>
          <w:tcPr>
            <w:tcW w:w="5103" w:type="dxa"/>
            <w:tcMar>
              <w:top w:w="57" w:type="dxa"/>
              <w:bottom w:w="57" w:type="dxa"/>
            </w:tcMar>
          </w:tcPr>
          <w:p w14:paraId="0D6D8EB9" w14:textId="77777777" w:rsidR="007335B7" w:rsidRPr="002954A6" w:rsidRDefault="007335B7" w:rsidP="006C7CF3">
            <w:pPr>
              <w:rPr>
                <w:rFonts w:ascii="Arial" w:hAnsi="Arial" w:cs="Arial"/>
                <w:b/>
              </w:rPr>
            </w:pPr>
            <w:r w:rsidRPr="002954A6">
              <w:rPr>
                <w:rFonts w:ascii="Arial" w:hAnsi="Arial" w:cs="Arial"/>
                <w:b/>
              </w:rPr>
              <w:t xml:space="preserve">Lessons learned </w:t>
            </w:r>
          </w:p>
          <w:p w14:paraId="3F0909E0" w14:textId="3CBFC72C" w:rsidR="007335B7" w:rsidRPr="002954A6" w:rsidRDefault="007335B7" w:rsidP="006C7CF3">
            <w:pPr>
              <w:rPr>
                <w:rFonts w:ascii="Arial" w:hAnsi="Arial" w:cs="Arial"/>
                <w:b/>
              </w:rPr>
            </w:pPr>
          </w:p>
        </w:tc>
        <w:tc>
          <w:tcPr>
            <w:tcW w:w="1417" w:type="dxa"/>
          </w:tcPr>
          <w:p w14:paraId="58CCB8D4" w14:textId="77777777" w:rsidR="007335B7" w:rsidRPr="002954A6" w:rsidRDefault="007335B7" w:rsidP="006C7CF3">
            <w:pPr>
              <w:rPr>
                <w:rFonts w:ascii="Arial" w:hAnsi="Arial" w:cs="Arial"/>
                <w:b/>
              </w:rPr>
            </w:pPr>
            <w:r w:rsidRPr="002954A6">
              <w:rPr>
                <w:rFonts w:ascii="Arial" w:hAnsi="Arial" w:cs="Arial"/>
                <w:b/>
              </w:rPr>
              <w:t>Cost</w:t>
            </w:r>
          </w:p>
        </w:tc>
      </w:tr>
      <w:tr w:rsidR="002954A6" w:rsidRPr="002954A6" w14:paraId="290AE235" w14:textId="77777777" w:rsidTr="00A9046A">
        <w:trPr>
          <w:trHeight w:hRule="exact" w:val="4896"/>
        </w:trPr>
        <w:tc>
          <w:tcPr>
            <w:tcW w:w="2235" w:type="dxa"/>
            <w:tcMar>
              <w:top w:w="57" w:type="dxa"/>
              <w:bottom w:w="57" w:type="dxa"/>
            </w:tcMar>
          </w:tcPr>
          <w:p w14:paraId="4390BEB5" w14:textId="70372739" w:rsidR="00D20CE0" w:rsidRDefault="00D20CE0" w:rsidP="00D20CE0">
            <w:pPr>
              <w:rPr>
                <w:rFonts w:ascii="Arial" w:hAnsi="Arial" w:cs="Arial"/>
                <w:sz w:val="18"/>
                <w:szCs w:val="18"/>
              </w:rPr>
            </w:pPr>
            <w:r>
              <w:rPr>
                <w:rFonts w:ascii="Arial" w:hAnsi="Arial" w:cs="Arial"/>
                <w:sz w:val="18"/>
                <w:szCs w:val="18"/>
              </w:rPr>
              <w:t xml:space="preserve">1. Improve attainment of ‘vulnerable’ boys </w:t>
            </w:r>
          </w:p>
          <w:p w14:paraId="238B4016" w14:textId="0A83C379" w:rsidR="007335B7" w:rsidRDefault="007335B7" w:rsidP="00063367">
            <w:pPr>
              <w:rPr>
                <w:rFonts w:ascii="Arial" w:hAnsi="Arial" w:cs="Arial"/>
                <w:sz w:val="18"/>
                <w:szCs w:val="18"/>
              </w:rPr>
            </w:pPr>
          </w:p>
          <w:p w14:paraId="7BEEA8D5" w14:textId="6DC107C6" w:rsidR="00A25E92" w:rsidRDefault="00A25E92" w:rsidP="00063367">
            <w:pPr>
              <w:rPr>
                <w:rFonts w:ascii="Arial" w:hAnsi="Arial" w:cs="Arial"/>
                <w:sz w:val="18"/>
                <w:szCs w:val="18"/>
              </w:rPr>
            </w:pPr>
          </w:p>
          <w:p w14:paraId="2154308A" w14:textId="62879331" w:rsidR="00A25E92" w:rsidRDefault="00A25E92" w:rsidP="00063367">
            <w:pPr>
              <w:rPr>
                <w:rFonts w:ascii="Arial" w:hAnsi="Arial" w:cs="Arial"/>
                <w:sz w:val="18"/>
                <w:szCs w:val="18"/>
              </w:rPr>
            </w:pPr>
          </w:p>
          <w:p w14:paraId="0626B185" w14:textId="6BEDF621" w:rsidR="00A25E92" w:rsidRDefault="00A25E92" w:rsidP="00063367">
            <w:pPr>
              <w:rPr>
                <w:rFonts w:ascii="Arial" w:hAnsi="Arial" w:cs="Arial"/>
                <w:sz w:val="18"/>
                <w:szCs w:val="18"/>
              </w:rPr>
            </w:pPr>
          </w:p>
          <w:p w14:paraId="5FDCEEF1" w14:textId="77777777" w:rsidR="00A9046A" w:rsidRDefault="00A9046A" w:rsidP="00063367">
            <w:pPr>
              <w:rPr>
                <w:rFonts w:ascii="Arial" w:hAnsi="Arial" w:cs="Arial"/>
                <w:sz w:val="18"/>
                <w:szCs w:val="18"/>
              </w:rPr>
            </w:pPr>
          </w:p>
          <w:p w14:paraId="7E25086C" w14:textId="77777777" w:rsidR="00A25E92" w:rsidRDefault="00A25E92" w:rsidP="00063367">
            <w:pPr>
              <w:rPr>
                <w:rFonts w:ascii="Arial" w:hAnsi="Arial" w:cs="Arial"/>
                <w:sz w:val="18"/>
                <w:szCs w:val="18"/>
              </w:rPr>
            </w:pPr>
          </w:p>
          <w:p w14:paraId="424E147C" w14:textId="7B579036" w:rsidR="00D20CE0" w:rsidRPr="006C7C85" w:rsidRDefault="00D20CE0" w:rsidP="00063367">
            <w:pPr>
              <w:rPr>
                <w:rFonts w:ascii="Arial" w:hAnsi="Arial" w:cs="Arial"/>
                <w:sz w:val="18"/>
                <w:szCs w:val="18"/>
              </w:rPr>
            </w:pPr>
            <w:r>
              <w:rPr>
                <w:rFonts w:ascii="Arial" w:hAnsi="Arial" w:cs="Arial"/>
                <w:sz w:val="18"/>
                <w:szCs w:val="18"/>
              </w:rPr>
              <w:t xml:space="preserve">2. Improve attainment </w:t>
            </w:r>
            <w:r w:rsidR="000B72E7">
              <w:rPr>
                <w:rFonts w:ascii="Arial" w:hAnsi="Arial" w:cs="Arial"/>
                <w:sz w:val="18"/>
                <w:szCs w:val="18"/>
              </w:rPr>
              <w:t xml:space="preserve">of ‘vulnerable pupils’ </w:t>
            </w:r>
            <w:r>
              <w:rPr>
                <w:rFonts w:ascii="Arial" w:hAnsi="Arial" w:cs="Arial"/>
                <w:sz w:val="18"/>
                <w:szCs w:val="18"/>
              </w:rPr>
              <w:t>at the higher level</w:t>
            </w:r>
          </w:p>
        </w:tc>
        <w:tc>
          <w:tcPr>
            <w:tcW w:w="1984" w:type="dxa"/>
            <w:tcMar>
              <w:top w:w="57" w:type="dxa"/>
              <w:bottom w:w="57" w:type="dxa"/>
            </w:tcMar>
          </w:tcPr>
          <w:p w14:paraId="61D8A3B0" w14:textId="5C718BCB" w:rsidR="00A25E92" w:rsidRDefault="00A25E92" w:rsidP="00A25E92">
            <w:pPr>
              <w:rPr>
                <w:rFonts w:ascii="Arial" w:hAnsi="Arial" w:cs="Arial"/>
                <w:sz w:val="18"/>
                <w:szCs w:val="18"/>
              </w:rPr>
            </w:pPr>
            <w:r>
              <w:rPr>
                <w:rFonts w:ascii="Arial" w:hAnsi="Arial" w:cs="Arial"/>
                <w:sz w:val="18"/>
                <w:szCs w:val="18"/>
              </w:rPr>
              <w:t xml:space="preserve">Targeted interventions, </w:t>
            </w:r>
          </w:p>
          <w:p w14:paraId="2CD64261" w14:textId="03D020D1" w:rsidR="00A25E92" w:rsidRDefault="00A25E92" w:rsidP="00A25E92">
            <w:pPr>
              <w:rPr>
                <w:rFonts w:ascii="Arial" w:hAnsi="Arial" w:cs="Arial"/>
                <w:sz w:val="18"/>
                <w:szCs w:val="18"/>
              </w:rPr>
            </w:pPr>
            <w:r>
              <w:rPr>
                <w:rFonts w:ascii="Arial" w:hAnsi="Arial" w:cs="Arial"/>
                <w:sz w:val="18"/>
                <w:szCs w:val="18"/>
              </w:rPr>
              <w:t>In-school speech and language support,</w:t>
            </w:r>
          </w:p>
          <w:p w14:paraId="22168311" w14:textId="77777777" w:rsidR="00A25E92" w:rsidRDefault="00A25E92" w:rsidP="00A25E92">
            <w:pPr>
              <w:rPr>
                <w:rFonts w:ascii="Arial" w:hAnsi="Arial" w:cs="Arial"/>
                <w:sz w:val="18"/>
                <w:szCs w:val="18"/>
              </w:rPr>
            </w:pPr>
            <w:r>
              <w:rPr>
                <w:rFonts w:ascii="Arial" w:hAnsi="Arial" w:cs="Arial"/>
                <w:sz w:val="18"/>
                <w:szCs w:val="18"/>
              </w:rPr>
              <w:t>Monitor quality of teaching.</w:t>
            </w:r>
          </w:p>
          <w:p w14:paraId="4874ABFE" w14:textId="74CDC537" w:rsidR="007335B7" w:rsidRPr="006C7C85" w:rsidRDefault="007335B7" w:rsidP="002D22A0">
            <w:pPr>
              <w:rPr>
                <w:rFonts w:ascii="Arial" w:hAnsi="Arial" w:cs="Arial"/>
                <w:sz w:val="18"/>
                <w:szCs w:val="18"/>
              </w:rPr>
            </w:pPr>
          </w:p>
        </w:tc>
        <w:tc>
          <w:tcPr>
            <w:tcW w:w="4253" w:type="dxa"/>
            <w:tcMar>
              <w:top w:w="57" w:type="dxa"/>
              <w:bottom w:w="57" w:type="dxa"/>
            </w:tcMar>
          </w:tcPr>
          <w:p w14:paraId="62E16B9A" w14:textId="39C787EA" w:rsidR="00CD68B1" w:rsidRDefault="00BB72DF" w:rsidP="00063367">
            <w:pPr>
              <w:pStyle w:val="Default"/>
              <w:rPr>
                <w:color w:val="auto"/>
                <w:sz w:val="18"/>
                <w:szCs w:val="18"/>
              </w:rPr>
            </w:pPr>
            <w:r>
              <w:rPr>
                <w:color w:val="auto"/>
                <w:sz w:val="18"/>
                <w:szCs w:val="18"/>
              </w:rPr>
              <w:t xml:space="preserve">The </w:t>
            </w:r>
            <w:r w:rsidR="00602412">
              <w:rPr>
                <w:color w:val="auto"/>
                <w:sz w:val="18"/>
                <w:szCs w:val="18"/>
              </w:rPr>
              <w:t>6</w:t>
            </w:r>
            <w:r>
              <w:rPr>
                <w:color w:val="auto"/>
                <w:sz w:val="18"/>
                <w:szCs w:val="18"/>
              </w:rPr>
              <w:t xml:space="preserve"> ‘vulnerable’ PP boys achieved particularly well – </w:t>
            </w:r>
            <w:r w:rsidR="00602412">
              <w:rPr>
                <w:color w:val="auto"/>
                <w:sz w:val="18"/>
                <w:szCs w:val="18"/>
              </w:rPr>
              <w:t>5/6</w:t>
            </w:r>
            <w:r>
              <w:rPr>
                <w:color w:val="auto"/>
                <w:sz w:val="18"/>
                <w:szCs w:val="18"/>
              </w:rPr>
              <w:t xml:space="preserve"> were at ARE in Reading</w:t>
            </w:r>
            <w:r w:rsidR="00602412">
              <w:rPr>
                <w:color w:val="auto"/>
                <w:sz w:val="18"/>
                <w:szCs w:val="18"/>
              </w:rPr>
              <w:t>, 4/6 in</w:t>
            </w:r>
            <w:r>
              <w:rPr>
                <w:color w:val="auto"/>
                <w:sz w:val="18"/>
                <w:szCs w:val="18"/>
              </w:rPr>
              <w:t xml:space="preserve"> Writing and </w:t>
            </w:r>
            <w:r w:rsidR="00602412">
              <w:rPr>
                <w:color w:val="auto"/>
                <w:sz w:val="18"/>
                <w:szCs w:val="18"/>
              </w:rPr>
              <w:t>5/6 in Maths</w:t>
            </w:r>
            <w:r>
              <w:rPr>
                <w:color w:val="auto"/>
                <w:sz w:val="18"/>
                <w:szCs w:val="18"/>
              </w:rPr>
              <w:t xml:space="preserve">. This was a considerable success. </w:t>
            </w:r>
            <w:r w:rsidR="00602412">
              <w:rPr>
                <w:color w:val="auto"/>
                <w:sz w:val="18"/>
                <w:szCs w:val="18"/>
              </w:rPr>
              <w:t>1 pupil in Rec had several additional needs identified throughout the year and was not expected to reach ARE.</w:t>
            </w:r>
          </w:p>
          <w:p w14:paraId="36B5F938" w14:textId="77777777" w:rsidR="00A9046A" w:rsidRDefault="00A9046A" w:rsidP="00063367">
            <w:pPr>
              <w:pStyle w:val="Default"/>
              <w:rPr>
                <w:color w:val="auto"/>
                <w:sz w:val="18"/>
                <w:szCs w:val="18"/>
              </w:rPr>
            </w:pPr>
          </w:p>
          <w:p w14:paraId="6B4BB958" w14:textId="77777777" w:rsidR="000B72E7" w:rsidRDefault="000B72E7" w:rsidP="00063367">
            <w:pPr>
              <w:pStyle w:val="Default"/>
              <w:rPr>
                <w:color w:val="auto"/>
                <w:sz w:val="18"/>
                <w:szCs w:val="18"/>
              </w:rPr>
            </w:pPr>
          </w:p>
          <w:p w14:paraId="51E23F61" w14:textId="141DC1B0" w:rsidR="000B72E7" w:rsidRPr="006C7C85" w:rsidRDefault="009F2D9F" w:rsidP="00063367">
            <w:pPr>
              <w:pStyle w:val="Default"/>
              <w:rPr>
                <w:color w:val="auto"/>
                <w:sz w:val="18"/>
                <w:szCs w:val="18"/>
              </w:rPr>
            </w:pPr>
            <w:r>
              <w:rPr>
                <w:color w:val="auto"/>
                <w:sz w:val="18"/>
                <w:szCs w:val="18"/>
              </w:rPr>
              <w:t>Only one of the identified</w:t>
            </w:r>
            <w:r w:rsidR="000B72E7">
              <w:rPr>
                <w:color w:val="auto"/>
                <w:sz w:val="18"/>
                <w:szCs w:val="18"/>
              </w:rPr>
              <w:t xml:space="preserve"> </w:t>
            </w:r>
            <w:r>
              <w:rPr>
                <w:color w:val="auto"/>
                <w:sz w:val="18"/>
                <w:szCs w:val="18"/>
              </w:rPr>
              <w:t xml:space="preserve">9 </w:t>
            </w:r>
            <w:r w:rsidR="000B72E7">
              <w:rPr>
                <w:color w:val="auto"/>
                <w:sz w:val="18"/>
                <w:szCs w:val="18"/>
              </w:rPr>
              <w:t xml:space="preserve">‘vulnerable’ pupils </w:t>
            </w:r>
            <w:r>
              <w:rPr>
                <w:color w:val="auto"/>
                <w:sz w:val="18"/>
                <w:szCs w:val="18"/>
              </w:rPr>
              <w:t xml:space="preserve">overall is achieving at the higher level (Reading) although </w:t>
            </w:r>
            <w:r w:rsidR="00DE1E4C">
              <w:rPr>
                <w:color w:val="auto"/>
                <w:sz w:val="18"/>
                <w:szCs w:val="18"/>
              </w:rPr>
              <w:t>7 are now comfortably at ARE.</w:t>
            </w:r>
            <w:r>
              <w:rPr>
                <w:color w:val="auto"/>
                <w:sz w:val="18"/>
                <w:szCs w:val="18"/>
              </w:rPr>
              <w:t xml:space="preserve"> </w:t>
            </w:r>
          </w:p>
        </w:tc>
        <w:tc>
          <w:tcPr>
            <w:tcW w:w="5103" w:type="dxa"/>
            <w:tcMar>
              <w:top w:w="57" w:type="dxa"/>
              <w:bottom w:w="57" w:type="dxa"/>
            </w:tcMar>
          </w:tcPr>
          <w:p w14:paraId="06508BD0" w14:textId="783C4D52" w:rsidR="007335B7" w:rsidRDefault="009F2D9F" w:rsidP="006C7CF3">
            <w:pPr>
              <w:rPr>
                <w:rFonts w:ascii="Arial" w:hAnsi="Arial" w:cs="Arial"/>
                <w:sz w:val="18"/>
                <w:szCs w:val="18"/>
              </w:rPr>
            </w:pPr>
            <w:r>
              <w:rPr>
                <w:rFonts w:ascii="Arial" w:hAnsi="Arial" w:cs="Arial"/>
                <w:sz w:val="18"/>
                <w:szCs w:val="18"/>
              </w:rPr>
              <w:t>Continue and develop</w:t>
            </w:r>
            <w:r w:rsidR="00DE1E4C">
              <w:rPr>
                <w:rFonts w:ascii="Arial" w:hAnsi="Arial" w:cs="Arial"/>
                <w:sz w:val="18"/>
                <w:szCs w:val="18"/>
              </w:rPr>
              <w:t>.</w:t>
            </w:r>
          </w:p>
          <w:p w14:paraId="1FD481B6" w14:textId="77777777" w:rsidR="00DE1E4C" w:rsidRDefault="00DE1E4C" w:rsidP="006C7CF3">
            <w:pPr>
              <w:rPr>
                <w:rFonts w:ascii="Arial" w:hAnsi="Arial" w:cs="Arial"/>
                <w:sz w:val="18"/>
                <w:szCs w:val="18"/>
              </w:rPr>
            </w:pPr>
          </w:p>
          <w:p w14:paraId="07FD33A9" w14:textId="3081A24E" w:rsidR="00DE1E4C" w:rsidRDefault="00DE1E4C" w:rsidP="006C7CF3">
            <w:pPr>
              <w:rPr>
                <w:rFonts w:ascii="Arial" w:hAnsi="Arial" w:cs="Arial"/>
                <w:sz w:val="18"/>
                <w:szCs w:val="18"/>
              </w:rPr>
            </w:pPr>
            <w:r>
              <w:rPr>
                <w:rFonts w:ascii="Arial" w:hAnsi="Arial" w:cs="Arial"/>
                <w:sz w:val="18"/>
                <w:szCs w:val="18"/>
              </w:rPr>
              <w:t xml:space="preserve">Monitor the pupil with additional needs and seek specialist assessment if necessary. </w:t>
            </w:r>
          </w:p>
          <w:p w14:paraId="601401A3" w14:textId="77777777" w:rsidR="00DE1E4C" w:rsidRDefault="00DE1E4C" w:rsidP="006C7CF3">
            <w:pPr>
              <w:rPr>
                <w:rFonts w:ascii="Arial" w:hAnsi="Arial" w:cs="Arial"/>
                <w:sz w:val="18"/>
                <w:szCs w:val="18"/>
              </w:rPr>
            </w:pPr>
          </w:p>
          <w:p w14:paraId="7586C862" w14:textId="7E26B1AE" w:rsidR="00DE1E4C" w:rsidRDefault="00DE1E4C" w:rsidP="006C7CF3">
            <w:pPr>
              <w:rPr>
                <w:rFonts w:ascii="Arial" w:hAnsi="Arial" w:cs="Arial"/>
                <w:sz w:val="18"/>
                <w:szCs w:val="18"/>
              </w:rPr>
            </w:pPr>
          </w:p>
          <w:p w14:paraId="2D7B6656" w14:textId="77777777" w:rsidR="00A9046A" w:rsidRDefault="00A9046A" w:rsidP="006C7CF3">
            <w:pPr>
              <w:rPr>
                <w:rFonts w:ascii="Arial" w:hAnsi="Arial" w:cs="Arial"/>
                <w:sz w:val="18"/>
                <w:szCs w:val="18"/>
              </w:rPr>
            </w:pPr>
          </w:p>
          <w:p w14:paraId="0D4572E7" w14:textId="77777777" w:rsidR="00DE1E4C" w:rsidRDefault="00DE1E4C" w:rsidP="006C7CF3">
            <w:pPr>
              <w:rPr>
                <w:rFonts w:ascii="Arial" w:hAnsi="Arial" w:cs="Arial"/>
                <w:sz w:val="18"/>
                <w:szCs w:val="18"/>
              </w:rPr>
            </w:pPr>
          </w:p>
          <w:p w14:paraId="3F030EE0" w14:textId="00A09603" w:rsidR="00DE1E4C" w:rsidRDefault="00DE1E4C" w:rsidP="006C7CF3">
            <w:pPr>
              <w:rPr>
                <w:rFonts w:ascii="Arial" w:hAnsi="Arial" w:cs="Arial"/>
                <w:sz w:val="18"/>
                <w:szCs w:val="18"/>
              </w:rPr>
            </w:pPr>
            <w:r>
              <w:rPr>
                <w:rFonts w:ascii="Arial" w:hAnsi="Arial" w:cs="Arial"/>
                <w:sz w:val="18"/>
                <w:szCs w:val="18"/>
              </w:rPr>
              <w:t>Continue to target pupils through designated teacher-led interventions in Autumn term. Develop before school tuition sessions with Tas to push for GD.</w:t>
            </w:r>
          </w:p>
          <w:p w14:paraId="2BA7B042" w14:textId="5B218C2C" w:rsidR="00A9046A" w:rsidRDefault="00A9046A" w:rsidP="006C7CF3">
            <w:pPr>
              <w:rPr>
                <w:rFonts w:ascii="Arial" w:hAnsi="Arial" w:cs="Arial"/>
                <w:sz w:val="18"/>
                <w:szCs w:val="18"/>
              </w:rPr>
            </w:pPr>
          </w:p>
          <w:p w14:paraId="310B622B" w14:textId="77777777" w:rsidR="00A9046A" w:rsidRDefault="00A9046A" w:rsidP="006C7CF3">
            <w:pPr>
              <w:rPr>
                <w:rFonts w:ascii="Arial" w:hAnsi="Arial" w:cs="Arial"/>
                <w:sz w:val="18"/>
                <w:szCs w:val="18"/>
              </w:rPr>
            </w:pPr>
          </w:p>
          <w:p w14:paraId="6FA64912" w14:textId="735E6FE7" w:rsidR="00DE1E4C" w:rsidRPr="006C7C85" w:rsidRDefault="00DE1E4C" w:rsidP="006C7CF3">
            <w:pPr>
              <w:rPr>
                <w:rFonts w:ascii="Arial" w:hAnsi="Arial" w:cs="Arial"/>
                <w:sz w:val="18"/>
                <w:szCs w:val="18"/>
              </w:rPr>
            </w:pPr>
          </w:p>
        </w:tc>
        <w:tc>
          <w:tcPr>
            <w:tcW w:w="1417" w:type="dxa"/>
          </w:tcPr>
          <w:p w14:paraId="67A3D8D9" w14:textId="77777777" w:rsidR="007335B7" w:rsidRDefault="00012EBF" w:rsidP="00530007">
            <w:pPr>
              <w:rPr>
                <w:rFonts w:ascii="Arial" w:hAnsi="Arial" w:cs="Arial"/>
                <w:sz w:val="18"/>
                <w:szCs w:val="18"/>
              </w:rPr>
            </w:pPr>
            <w:r>
              <w:rPr>
                <w:rFonts w:ascii="Arial" w:hAnsi="Arial" w:cs="Arial"/>
                <w:sz w:val="18"/>
                <w:szCs w:val="18"/>
              </w:rPr>
              <w:t>Significant staffing costs of additional hours</w:t>
            </w:r>
          </w:p>
          <w:p w14:paraId="3905045E" w14:textId="77777777" w:rsidR="00012EBF" w:rsidRDefault="00012EBF" w:rsidP="00530007">
            <w:pPr>
              <w:rPr>
                <w:rFonts w:ascii="Arial" w:hAnsi="Arial" w:cs="Arial"/>
                <w:sz w:val="18"/>
                <w:szCs w:val="18"/>
              </w:rPr>
            </w:pPr>
          </w:p>
          <w:p w14:paraId="663A6B06" w14:textId="77777777" w:rsidR="00012EBF" w:rsidRDefault="00012EBF" w:rsidP="00530007">
            <w:pPr>
              <w:rPr>
                <w:rFonts w:ascii="Arial" w:hAnsi="Arial" w:cs="Arial"/>
                <w:sz w:val="18"/>
                <w:szCs w:val="18"/>
              </w:rPr>
            </w:pPr>
          </w:p>
          <w:p w14:paraId="3515A138" w14:textId="77777777" w:rsidR="00012EBF" w:rsidRDefault="00012EBF" w:rsidP="00530007">
            <w:pPr>
              <w:rPr>
                <w:rFonts w:ascii="Arial" w:hAnsi="Arial" w:cs="Arial"/>
                <w:sz w:val="18"/>
                <w:szCs w:val="18"/>
              </w:rPr>
            </w:pPr>
          </w:p>
          <w:p w14:paraId="5DBDECE9" w14:textId="77777777" w:rsidR="00012EBF" w:rsidRDefault="00012EBF" w:rsidP="00530007">
            <w:pPr>
              <w:rPr>
                <w:rFonts w:ascii="Arial" w:hAnsi="Arial" w:cs="Arial"/>
                <w:sz w:val="18"/>
                <w:szCs w:val="18"/>
              </w:rPr>
            </w:pPr>
          </w:p>
          <w:p w14:paraId="594E39C3" w14:textId="47AB76BF" w:rsidR="00012EBF" w:rsidRPr="006C7C85" w:rsidRDefault="00012EBF" w:rsidP="00530007">
            <w:pPr>
              <w:rPr>
                <w:rFonts w:ascii="Arial" w:hAnsi="Arial" w:cs="Arial"/>
                <w:sz w:val="18"/>
                <w:szCs w:val="18"/>
              </w:rPr>
            </w:pPr>
            <w:r>
              <w:rPr>
                <w:rFonts w:ascii="Arial" w:hAnsi="Arial" w:cs="Arial"/>
                <w:sz w:val="18"/>
                <w:szCs w:val="18"/>
              </w:rPr>
              <w:t>Significant staffing costs of additional hours</w:t>
            </w:r>
          </w:p>
        </w:tc>
      </w:tr>
      <w:tr w:rsidR="002954A6" w:rsidRPr="002954A6" w14:paraId="5B53F9C7" w14:textId="77777777" w:rsidTr="007335B7">
        <w:trPr>
          <w:trHeight w:hRule="exact" w:val="312"/>
        </w:trPr>
        <w:tc>
          <w:tcPr>
            <w:tcW w:w="14992" w:type="dxa"/>
            <w:gridSpan w:val="5"/>
            <w:tcMar>
              <w:top w:w="57" w:type="dxa"/>
              <w:bottom w:w="57" w:type="dxa"/>
            </w:tcMar>
          </w:tcPr>
          <w:p w14:paraId="62E737C9" w14:textId="77777777" w:rsidR="007335B7" w:rsidRPr="002954A6" w:rsidRDefault="00B369C7" w:rsidP="004F6468">
            <w:pPr>
              <w:pStyle w:val="ListParagraph"/>
              <w:numPr>
                <w:ilvl w:val="0"/>
                <w:numId w:val="16"/>
              </w:numPr>
              <w:ind w:left="426" w:hanging="142"/>
              <w:rPr>
                <w:rFonts w:ascii="Arial" w:hAnsi="Arial" w:cs="Arial"/>
                <w:b/>
              </w:rPr>
            </w:pPr>
            <w:r w:rsidRPr="002954A6">
              <w:rPr>
                <w:rFonts w:ascii="Arial" w:hAnsi="Arial" w:cs="Arial"/>
                <w:b/>
              </w:rPr>
              <w:lastRenderedPageBreak/>
              <w:t>Other</w:t>
            </w:r>
            <w:r w:rsidR="006F2883" w:rsidRPr="002954A6">
              <w:rPr>
                <w:rFonts w:ascii="Arial" w:hAnsi="Arial" w:cs="Arial"/>
                <w:b/>
              </w:rPr>
              <w:t xml:space="preserve"> approaches</w:t>
            </w:r>
          </w:p>
        </w:tc>
      </w:tr>
      <w:tr w:rsidR="002954A6" w:rsidRPr="002954A6" w14:paraId="13EA6F62" w14:textId="77777777" w:rsidTr="00766387">
        <w:tc>
          <w:tcPr>
            <w:tcW w:w="2235" w:type="dxa"/>
            <w:tcMar>
              <w:top w:w="57" w:type="dxa"/>
              <w:bottom w:w="57" w:type="dxa"/>
            </w:tcMar>
          </w:tcPr>
          <w:p w14:paraId="3FA22661" w14:textId="77777777" w:rsidR="007335B7" w:rsidRPr="002954A6" w:rsidRDefault="007335B7" w:rsidP="006C7CF3">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7335B7" w:rsidRPr="002954A6" w:rsidRDefault="007335B7" w:rsidP="006C7CF3">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253" w:type="dxa"/>
            <w:tcMar>
              <w:top w:w="57" w:type="dxa"/>
              <w:bottom w:w="57" w:type="dxa"/>
            </w:tcMar>
          </w:tcPr>
          <w:p w14:paraId="08359EEB" w14:textId="77777777" w:rsidR="007335B7" w:rsidRPr="002954A6" w:rsidRDefault="006F2883" w:rsidP="006C7CF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5103" w:type="dxa"/>
            <w:tcMar>
              <w:top w:w="57" w:type="dxa"/>
              <w:bottom w:w="57" w:type="dxa"/>
            </w:tcMar>
          </w:tcPr>
          <w:p w14:paraId="0C1E5F76" w14:textId="77777777" w:rsidR="007335B7" w:rsidRPr="002954A6" w:rsidRDefault="007335B7" w:rsidP="006C7CF3">
            <w:pPr>
              <w:rPr>
                <w:rFonts w:ascii="Arial" w:hAnsi="Arial" w:cs="Arial"/>
                <w:b/>
              </w:rPr>
            </w:pPr>
            <w:r w:rsidRPr="002954A6">
              <w:rPr>
                <w:rFonts w:ascii="Arial" w:hAnsi="Arial" w:cs="Arial"/>
                <w:b/>
              </w:rPr>
              <w:t xml:space="preserve">Lessons learned </w:t>
            </w:r>
          </w:p>
          <w:p w14:paraId="0440ED4A" w14:textId="77777777" w:rsidR="007335B7" w:rsidRPr="002954A6" w:rsidRDefault="007335B7" w:rsidP="006C7CF3">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7335B7" w:rsidRPr="002954A6" w:rsidRDefault="007335B7" w:rsidP="001E7B91">
            <w:pPr>
              <w:rPr>
                <w:rFonts w:ascii="Arial" w:hAnsi="Arial" w:cs="Arial"/>
                <w:b/>
              </w:rPr>
            </w:pPr>
            <w:r w:rsidRPr="002954A6">
              <w:rPr>
                <w:rFonts w:ascii="Arial" w:hAnsi="Arial" w:cs="Arial"/>
                <w:b/>
              </w:rPr>
              <w:t>Cost</w:t>
            </w:r>
          </w:p>
        </w:tc>
      </w:tr>
      <w:tr w:rsidR="002D22A0" w:rsidRPr="00AE78F2" w14:paraId="17C53B0A" w14:textId="77777777" w:rsidTr="00A9046A">
        <w:trPr>
          <w:trHeight w:hRule="exact" w:val="4887"/>
        </w:trPr>
        <w:tc>
          <w:tcPr>
            <w:tcW w:w="2235" w:type="dxa"/>
            <w:tcMar>
              <w:top w:w="57" w:type="dxa"/>
              <w:bottom w:w="57" w:type="dxa"/>
            </w:tcMar>
          </w:tcPr>
          <w:p w14:paraId="23188620" w14:textId="11EA2586" w:rsidR="002D22A0" w:rsidRDefault="00D20CE0" w:rsidP="00D20CE0">
            <w:pPr>
              <w:rPr>
                <w:rFonts w:ascii="Arial" w:hAnsi="Arial" w:cs="Arial"/>
                <w:sz w:val="18"/>
                <w:szCs w:val="18"/>
              </w:rPr>
            </w:pPr>
            <w:r>
              <w:rPr>
                <w:rFonts w:ascii="Arial" w:hAnsi="Arial" w:cs="Arial"/>
                <w:sz w:val="18"/>
                <w:szCs w:val="18"/>
              </w:rPr>
              <w:t>1.</w:t>
            </w:r>
            <w:r w:rsidRPr="00D20CE0">
              <w:rPr>
                <w:rFonts w:ascii="Arial" w:hAnsi="Arial" w:cs="Arial"/>
                <w:sz w:val="18"/>
                <w:szCs w:val="18"/>
              </w:rPr>
              <w:t>Improve the general well-being and engagement of the most vulnerable pupils.</w:t>
            </w:r>
          </w:p>
          <w:p w14:paraId="5EAE35EF" w14:textId="5C57EAC3" w:rsidR="00D20CE0" w:rsidRDefault="00D20CE0" w:rsidP="00D20CE0">
            <w:pPr>
              <w:rPr>
                <w:rFonts w:ascii="Arial" w:hAnsi="Arial" w:cs="Arial"/>
                <w:sz w:val="18"/>
                <w:szCs w:val="18"/>
              </w:rPr>
            </w:pPr>
          </w:p>
          <w:p w14:paraId="33D62BFC" w14:textId="40589AAC" w:rsidR="00D20CE0" w:rsidRDefault="00D20CE0" w:rsidP="00D20CE0">
            <w:pPr>
              <w:rPr>
                <w:rFonts w:ascii="Arial" w:hAnsi="Arial" w:cs="Arial"/>
                <w:sz w:val="18"/>
                <w:szCs w:val="18"/>
              </w:rPr>
            </w:pPr>
          </w:p>
          <w:p w14:paraId="223288E2" w14:textId="07BA1C1F" w:rsidR="00A9046A" w:rsidRDefault="00A9046A" w:rsidP="00D20CE0">
            <w:pPr>
              <w:rPr>
                <w:rFonts w:ascii="Arial" w:hAnsi="Arial" w:cs="Arial"/>
                <w:sz w:val="18"/>
                <w:szCs w:val="18"/>
              </w:rPr>
            </w:pPr>
          </w:p>
          <w:p w14:paraId="09D598D2" w14:textId="625475AC" w:rsidR="00A9046A" w:rsidRDefault="00A9046A" w:rsidP="00D20CE0">
            <w:pPr>
              <w:rPr>
                <w:rFonts w:ascii="Arial" w:hAnsi="Arial" w:cs="Arial"/>
                <w:sz w:val="18"/>
                <w:szCs w:val="18"/>
              </w:rPr>
            </w:pPr>
          </w:p>
          <w:p w14:paraId="5D3328F7" w14:textId="0EB771A3" w:rsidR="00A9046A" w:rsidRDefault="00A9046A" w:rsidP="00D20CE0">
            <w:pPr>
              <w:rPr>
                <w:rFonts w:ascii="Arial" w:hAnsi="Arial" w:cs="Arial"/>
                <w:sz w:val="18"/>
                <w:szCs w:val="18"/>
              </w:rPr>
            </w:pPr>
          </w:p>
          <w:p w14:paraId="2E8F2EE4" w14:textId="4606AEE7" w:rsidR="00A9046A" w:rsidRDefault="00A9046A" w:rsidP="00D20CE0">
            <w:pPr>
              <w:rPr>
                <w:rFonts w:ascii="Arial" w:hAnsi="Arial" w:cs="Arial"/>
                <w:sz w:val="18"/>
                <w:szCs w:val="18"/>
              </w:rPr>
            </w:pPr>
          </w:p>
          <w:p w14:paraId="0970B81A" w14:textId="44536B4D" w:rsidR="00A9046A" w:rsidRDefault="00A9046A" w:rsidP="00D20CE0">
            <w:pPr>
              <w:rPr>
                <w:rFonts w:ascii="Arial" w:hAnsi="Arial" w:cs="Arial"/>
                <w:sz w:val="18"/>
                <w:szCs w:val="18"/>
              </w:rPr>
            </w:pPr>
          </w:p>
          <w:p w14:paraId="4F48491B" w14:textId="23296C60" w:rsidR="00A9046A" w:rsidRDefault="00A9046A" w:rsidP="00D20CE0">
            <w:pPr>
              <w:rPr>
                <w:rFonts w:ascii="Arial" w:hAnsi="Arial" w:cs="Arial"/>
                <w:sz w:val="18"/>
                <w:szCs w:val="18"/>
              </w:rPr>
            </w:pPr>
          </w:p>
          <w:p w14:paraId="072F5101" w14:textId="3D435AB2" w:rsidR="00A9046A" w:rsidRDefault="00A9046A" w:rsidP="00D20CE0">
            <w:pPr>
              <w:rPr>
                <w:rFonts w:ascii="Arial" w:hAnsi="Arial" w:cs="Arial"/>
                <w:sz w:val="18"/>
                <w:szCs w:val="18"/>
              </w:rPr>
            </w:pPr>
          </w:p>
          <w:p w14:paraId="5BFB3581" w14:textId="4F4083B5" w:rsidR="00A9046A" w:rsidRDefault="00A9046A" w:rsidP="00D20CE0">
            <w:pPr>
              <w:rPr>
                <w:rFonts w:ascii="Arial" w:hAnsi="Arial" w:cs="Arial"/>
                <w:sz w:val="18"/>
                <w:szCs w:val="18"/>
              </w:rPr>
            </w:pPr>
          </w:p>
          <w:p w14:paraId="79099B88" w14:textId="77777777" w:rsidR="00A9046A" w:rsidRDefault="00A9046A" w:rsidP="00D20CE0">
            <w:pPr>
              <w:rPr>
                <w:rFonts w:ascii="Arial" w:hAnsi="Arial" w:cs="Arial"/>
                <w:sz w:val="18"/>
                <w:szCs w:val="18"/>
              </w:rPr>
            </w:pPr>
          </w:p>
          <w:p w14:paraId="23BFABD0" w14:textId="4ADCC122" w:rsidR="00D20CE0" w:rsidRPr="00D20CE0" w:rsidRDefault="00D20CE0" w:rsidP="00D20CE0">
            <w:pPr>
              <w:rPr>
                <w:rFonts w:ascii="Arial" w:hAnsi="Arial" w:cs="Arial"/>
                <w:sz w:val="18"/>
                <w:szCs w:val="18"/>
              </w:rPr>
            </w:pPr>
            <w:r>
              <w:rPr>
                <w:rFonts w:ascii="Arial" w:hAnsi="Arial" w:cs="Arial"/>
                <w:sz w:val="18"/>
                <w:szCs w:val="18"/>
              </w:rPr>
              <w:t>2.</w:t>
            </w:r>
            <w:r w:rsidRPr="00D20CE0">
              <w:rPr>
                <w:rFonts w:ascii="Arial" w:hAnsi="Arial" w:cs="Arial"/>
                <w:sz w:val="18"/>
                <w:szCs w:val="18"/>
              </w:rPr>
              <w:t xml:space="preserve"> Improve the </w:t>
            </w:r>
            <w:r>
              <w:rPr>
                <w:rFonts w:ascii="Arial" w:hAnsi="Arial" w:cs="Arial"/>
                <w:sz w:val="18"/>
                <w:szCs w:val="18"/>
              </w:rPr>
              <w:t xml:space="preserve">emotional </w:t>
            </w:r>
            <w:r w:rsidRPr="00D20CE0">
              <w:rPr>
                <w:rFonts w:ascii="Arial" w:hAnsi="Arial" w:cs="Arial"/>
                <w:sz w:val="18"/>
                <w:szCs w:val="18"/>
              </w:rPr>
              <w:t>well-bei</w:t>
            </w:r>
            <w:r>
              <w:rPr>
                <w:rFonts w:ascii="Arial" w:hAnsi="Arial" w:cs="Arial"/>
                <w:sz w:val="18"/>
                <w:szCs w:val="18"/>
              </w:rPr>
              <w:t xml:space="preserve">ng </w:t>
            </w:r>
            <w:r w:rsidRPr="00D20CE0">
              <w:rPr>
                <w:rFonts w:ascii="Arial" w:hAnsi="Arial" w:cs="Arial"/>
                <w:sz w:val="18"/>
                <w:szCs w:val="18"/>
              </w:rPr>
              <w:t>of the most vulnerable pupils.</w:t>
            </w:r>
          </w:p>
        </w:tc>
        <w:tc>
          <w:tcPr>
            <w:tcW w:w="1984" w:type="dxa"/>
            <w:tcMar>
              <w:top w:w="57" w:type="dxa"/>
              <w:bottom w:w="57" w:type="dxa"/>
            </w:tcMar>
          </w:tcPr>
          <w:p w14:paraId="43A8ACA7" w14:textId="77777777" w:rsidR="00A9046A" w:rsidRDefault="00A9046A" w:rsidP="00A9046A">
            <w:pPr>
              <w:rPr>
                <w:rFonts w:ascii="Arial" w:hAnsi="Arial" w:cs="Arial"/>
                <w:sz w:val="18"/>
                <w:szCs w:val="18"/>
              </w:rPr>
            </w:pPr>
            <w:r>
              <w:rPr>
                <w:rFonts w:ascii="Arial" w:hAnsi="Arial" w:cs="Arial"/>
                <w:sz w:val="18"/>
                <w:szCs w:val="18"/>
              </w:rPr>
              <w:t>Improve opportunities for nurture groups within school.</w:t>
            </w:r>
          </w:p>
          <w:p w14:paraId="38F4699F" w14:textId="77777777" w:rsidR="00A9046A" w:rsidRDefault="00A9046A" w:rsidP="00A9046A">
            <w:pPr>
              <w:rPr>
                <w:rFonts w:ascii="Arial" w:hAnsi="Arial" w:cs="Arial"/>
                <w:sz w:val="18"/>
                <w:szCs w:val="18"/>
              </w:rPr>
            </w:pPr>
          </w:p>
          <w:p w14:paraId="39FA5F6E" w14:textId="77777777" w:rsidR="002D22A0" w:rsidRDefault="00A9046A" w:rsidP="00A9046A">
            <w:pPr>
              <w:pStyle w:val="Default"/>
              <w:rPr>
                <w:sz w:val="18"/>
                <w:szCs w:val="18"/>
              </w:rPr>
            </w:pPr>
            <w:r>
              <w:rPr>
                <w:sz w:val="18"/>
                <w:szCs w:val="18"/>
              </w:rPr>
              <w:t>Improve participation rates in clubs and other wider opportunities. All additional clubs, kits/equipment, musical tuition and school trips free to all PP children including the Y6 residential.</w:t>
            </w:r>
          </w:p>
          <w:p w14:paraId="0CE710A2" w14:textId="77777777" w:rsidR="00A9046A" w:rsidRDefault="00A9046A" w:rsidP="00A9046A">
            <w:pPr>
              <w:pStyle w:val="Default"/>
              <w:rPr>
                <w:sz w:val="18"/>
                <w:szCs w:val="18"/>
              </w:rPr>
            </w:pPr>
          </w:p>
          <w:p w14:paraId="2A049B8F" w14:textId="1F1C8FBC" w:rsidR="00A9046A" w:rsidRPr="006C7C85" w:rsidRDefault="00A9046A" w:rsidP="00A9046A">
            <w:pPr>
              <w:pStyle w:val="Default"/>
              <w:rPr>
                <w:sz w:val="18"/>
                <w:szCs w:val="18"/>
              </w:rPr>
            </w:pPr>
            <w:r>
              <w:rPr>
                <w:sz w:val="18"/>
                <w:szCs w:val="18"/>
              </w:rPr>
              <w:t>Art therapist to have a series of sessions with vulnerable pupils – some 1:1, some in pairs, some in small groups dependant on needs and similarity of issues.</w:t>
            </w:r>
          </w:p>
        </w:tc>
        <w:tc>
          <w:tcPr>
            <w:tcW w:w="4253" w:type="dxa"/>
            <w:tcMar>
              <w:top w:w="57" w:type="dxa"/>
              <w:bottom w:w="57" w:type="dxa"/>
            </w:tcMar>
          </w:tcPr>
          <w:p w14:paraId="7540147A" w14:textId="517ECCBA" w:rsidR="002D22A0" w:rsidRDefault="00A9046A" w:rsidP="00A00036">
            <w:pPr>
              <w:pStyle w:val="Default"/>
              <w:rPr>
                <w:color w:val="auto"/>
                <w:sz w:val="18"/>
                <w:szCs w:val="18"/>
              </w:rPr>
            </w:pPr>
            <w:r>
              <w:rPr>
                <w:color w:val="auto"/>
                <w:sz w:val="18"/>
                <w:szCs w:val="18"/>
              </w:rPr>
              <w:t>SC fully met. Many more opportunities now exist to support vulnerable pupils and</w:t>
            </w:r>
            <w:r w:rsidR="00300675">
              <w:rPr>
                <w:color w:val="auto"/>
                <w:sz w:val="18"/>
                <w:szCs w:val="18"/>
              </w:rPr>
              <w:t xml:space="preserve"> </w:t>
            </w:r>
            <w:r>
              <w:rPr>
                <w:color w:val="auto"/>
                <w:sz w:val="18"/>
                <w:szCs w:val="18"/>
              </w:rPr>
              <w:t>staff understanding of these issues have improved.</w:t>
            </w:r>
          </w:p>
          <w:p w14:paraId="6319AFAC" w14:textId="77777777" w:rsidR="00A9046A" w:rsidRDefault="00A9046A" w:rsidP="00A00036">
            <w:pPr>
              <w:pStyle w:val="Default"/>
              <w:rPr>
                <w:color w:val="auto"/>
                <w:sz w:val="18"/>
                <w:szCs w:val="18"/>
              </w:rPr>
            </w:pPr>
          </w:p>
          <w:p w14:paraId="09977E31" w14:textId="77777777" w:rsidR="00A9046A" w:rsidRDefault="00A9046A" w:rsidP="00A00036">
            <w:pPr>
              <w:pStyle w:val="Default"/>
              <w:rPr>
                <w:color w:val="auto"/>
                <w:sz w:val="18"/>
                <w:szCs w:val="18"/>
              </w:rPr>
            </w:pPr>
            <w:r>
              <w:rPr>
                <w:color w:val="auto"/>
                <w:sz w:val="18"/>
                <w:szCs w:val="18"/>
              </w:rPr>
              <w:t>SC fully met. All Pupil Premium children have participated in at least one additional club, many have joined several groups and taken advantage of funded kits, tuition, etc. The Y6 pupil had a wonderful time on his fully funded residential trip</w:t>
            </w:r>
            <w:r w:rsidR="00711901">
              <w:rPr>
                <w:color w:val="auto"/>
                <w:sz w:val="18"/>
                <w:szCs w:val="18"/>
              </w:rPr>
              <w:t>- he would not have gone had funding not been available</w:t>
            </w:r>
            <w:r>
              <w:rPr>
                <w:color w:val="auto"/>
                <w:sz w:val="18"/>
                <w:szCs w:val="18"/>
              </w:rPr>
              <w:t>.</w:t>
            </w:r>
            <w:r w:rsidR="00711901">
              <w:rPr>
                <w:color w:val="auto"/>
                <w:sz w:val="18"/>
                <w:szCs w:val="18"/>
              </w:rPr>
              <w:t xml:space="preserve"> There is evidence to suggest out-of-area PP families have applied to Mobberley Rec class due to the PP care provision. </w:t>
            </w:r>
            <w:r>
              <w:rPr>
                <w:color w:val="auto"/>
                <w:sz w:val="18"/>
                <w:szCs w:val="18"/>
              </w:rPr>
              <w:t xml:space="preserve"> </w:t>
            </w:r>
          </w:p>
          <w:p w14:paraId="4BB1B135" w14:textId="77777777" w:rsidR="00012EBF" w:rsidRDefault="00012EBF" w:rsidP="00A00036">
            <w:pPr>
              <w:pStyle w:val="Default"/>
              <w:rPr>
                <w:color w:val="auto"/>
                <w:sz w:val="18"/>
                <w:szCs w:val="18"/>
              </w:rPr>
            </w:pPr>
          </w:p>
          <w:p w14:paraId="364A12DF" w14:textId="77777777" w:rsidR="00012EBF" w:rsidRDefault="00012EBF" w:rsidP="00A00036">
            <w:pPr>
              <w:pStyle w:val="Default"/>
              <w:rPr>
                <w:color w:val="auto"/>
                <w:sz w:val="18"/>
                <w:szCs w:val="18"/>
              </w:rPr>
            </w:pPr>
          </w:p>
          <w:p w14:paraId="0DD07E37" w14:textId="12D6B231" w:rsidR="00012EBF" w:rsidRPr="006C7C85" w:rsidRDefault="00012EBF" w:rsidP="00A00036">
            <w:pPr>
              <w:pStyle w:val="Default"/>
              <w:rPr>
                <w:color w:val="auto"/>
                <w:sz w:val="18"/>
                <w:szCs w:val="18"/>
              </w:rPr>
            </w:pPr>
            <w:r>
              <w:rPr>
                <w:color w:val="auto"/>
                <w:sz w:val="18"/>
                <w:szCs w:val="18"/>
              </w:rPr>
              <w:t xml:space="preserve">SC fully met. All ‘vulnerable’ pupils have received exceptional </w:t>
            </w:r>
            <w:r w:rsidR="00300675">
              <w:rPr>
                <w:color w:val="auto"/>
                <w:sz w:val="18"/>
                <w:szCs w:val="18"/>
              </w:rPr>
              <w:t>emotional support through regular, high quality sessions with an experienced therapist. Significant reductions in anxiety can be evidenced.</w:t>
            </w:r>
          </w:p>
        </w:tc>
        <w:tc>
          <w:tcPr>
            <w:tcW w:w="5103" w:type="dxa"/>
            <w:tcMar>
              <w:top w:w="57" w:type="dxa"/>
              <w:bottom w:w="57" w:type="dxa"/>
            </w:tcMar>
          </w:tcPr>
          <w:p w14:paraId="712B6C51" w14:textId="780C92EB" w:rsidR="00300675" w:rsidRDefault="003963CA" w:rsidP="00A00036">
            <w:pPr>
              <w:rPr>
                <w:rFonts w:ascii="Arial" w:hAnsi="Arial" w:cs="Arial"/>
                <w:sz w:val="18"/>
                <w:szCs w:val="18"/>
              </w:rPr>
            </w:pPr>
            <w:r>
              <w:rPr>
                <w:rFonts w:ascii="Arial" w:hAnsi="Arial" w:cs="Arial"/>
                <w:sz w:val="18"/>
                <w:szCs w:val="18"/>
              </w:rPr>
              <w:t>Nurture groups have been well developed but rely on the quality of relationships with staff and further success would rely on the individual.</w:t>
            </w:r>
          </w:p>
          <w:p w14:paraId="6818B0A1" w14:textId="77777777" w:rsidR="00300675" w:rsidRDefault="00300675" w:rsidP="00A00036">
            <w:pPr>
              <w:rPr>
                <w:rFonts w:ascii="Arial" w:hAnsi="Arial" w:cs="Arial"/>
                <w:sz w:val="18"/>
                <w:szCs w:val="18"/>
              </w:rPr>
            </w:pPr>
          </w:p>
          <w:p w14:paraId="6C1DD06A" w14:textId="77777777" w:rsidR="002D22A0" w:rsidRDefault="00300675" w:rsidP="00A00036">
            <w:pPr>
              <w:rPr>
                <w:rFonts w:ascii="Arial" w:hAnsi="Arial" w:cs="Arial"/>
                <w:sz w:val="18"/>
                <w:szCs w:val="18"/>
              </w:rPr>
            </w:pPr>
            <w:r>
              <w:rPr>
                <w:rFonts w:ascii="Arial" w:hAnsi="Arial" w:cs="Arial"/>
                <w:sz w:val="18"/>
                <w:szCs w:val="18"/>
              </w:rPr>
              <w:t>Engagement in extra-curricular clubs has had a very powerful effect in the general well-being of ‘vulnerable’ pupils. This has potential to be developed much further.</w:t>
            </w:r>
          </w:p>
          <w:p w14:paraId="515BE232" w14:textId="77777777" w:rsidR="000D56AD" w:rsidRDefault="000D56AD" w:rsidP="00A00036">
            <w:pPr>
              <w:rPr>
                <w:rFonts w:ascii="Arial" w:hAnsi="Arial" w:cs="Arial"/>
                <w:sz w:val="18"/>
                <w:szCs w:val="18"/>
              </w:rPr>
            </w:pPr>
          </w:p>
          <w:p w14:paraId="4BA4C05A" w14:textId="77777777" w:rsidR="000D56AD" w:rsidRDefault="000D56AD" w:rsidP="00A00036">
            <w:pPr>
              <w:rPr>
                <w:rFonts w:ascii="Arial" w:hAnsi="Arial" w:cs="Arial"/>
                <w:sz w:val="18"/>
                <w:szCs w:val="18"/>
              </w:rPr>
            </w:pPr>
          </w:p>
          <w:p w14:paraId="25F85042" w14:textId="77777777" w:rsidR="000D56AD" w:rsidRDefault="000D56AD" w:rsidP="00A00036">
            <w:pPr>
              <w:rPr>
                <w:rFonts w:ascii="Arial" w:hAnsi="Arial" w:cs="Arial"/>
                <w:sz w:val="18"/>
                <w:szCs w:val="18"/>
              </w:rPr>
            </w:pPr>
          </w:p>
          <w:p w14:paraId="224AA1B7" w14:textId="77777777" w:rsidR="000D56AD" w:rsidRDefault="000D56AD" w:rsidP="00A00036">
            <w:pPr>
              <w:rPr>
                <w:rFonts w:ascii="Arial" w:hAnsi="Arial" w:cs="Arial"/>
                <w:sz w:val="18"/>
                <w:szCs w:val="18"/>
              </w:rPr>
            </w:pPr>
          </w:p>
          <w:p w14:paraId="16889E7E" w14:textId="77777777" w:rsidR="000D56AD" w:rsidRDefault="000D56AD" w:rsidP="00A00036">
            <w:pPr>
              <w:rPr>
                <w:rFonts w:ascii="Arial" w:hAnsi="Arial" w:cs="Arial"/>
                <w:sz w:val="18"/>
                <w:szCs w:val="18"/>
              </w:rPr>
            </w:pPr>
          </w:p>
          <w:p w14:paraId="1577F959" w14:textId="77777777" w:rsidR="000D56AD" w:rsidRDefault="000D56AD" w:rsidP="00A00036">
            <w:pPr>
              <w:rPr>
                <w:rFonts w:ascii="Arial" w:hAnsi="Arial" w:cs="Arial"/>
                <w:sz w:val="18"/>
                <w:szCs w:val="18"/>
              </w:rPr>
            </w:pPr>
          </w:p>
          <w:p w14:paraId="06F8B1A0" w14:textId="77777777" w:rsidR="000D56AD" w:rsidRDefault="000D56AD" w:rsidP="00A00036">
            <w:pPr>
              <w:rPr>
                <w:rFonts w:ascii="Arial" w:hAnsi="Arial" w:cs="Arial"/>
                <w:sz w:val="18"/>
                <w:szCs w:val="18"/>
              </w:rPr>
            </w:pPr>
          </w:p>
          <w:p w14:paraId="0A06AF4A" w14:textId="77777777" w:rsidR="000D56AD" w:rsidRDefault="000D56AD" w:rsidP="00A00036">
            <w:pPr>
              <w:rPr>
                <w:rFonts w:ascii="Arial" w:hAnsi="Arial" w:cs="Arial"/>
                <w:sz w:val="18"/>
                <w:szCs w:val="18"/>
              </w:rPr>
            </w:pPr>
          </w:p>
          <w:p w14:paraId="1286BF7A" w14:textId="03085CAC" w:rsidR="000D56AD" w:rsidRPr="006C7C85" w:rsidRDefault="000D56AD" w:rsidP="00A00036">
            <w:pPr>
              <w:rPr>
                <w:rFonts w:ascii="Arial" w:hAnsi="Arial" w:cs="Arial"/>
                <w:sz w:val="18"/>
                <w:szCs w:val="18"/>
              </w:rPr>
            </w:pPr>
            <w:r>
              <w:rPr>
                <w:rFonts w:ascii="Arial" w:hAnsi="Arial" w:cs="Arial"/>
                <w:sz w:val="18"/>
                <w:szCs w:val="18"/>
              </w:rPr>
              <w:t xml:space="preserve">Success has again relied on buying a quality provider with proven track record and an experienced practitioner. </w:t>
            </w:r>
            <w:r w:rsidR="00437633">
              <w:rPr>
                <w:rFonts w:ascii="Arial" w:hAnsi="Arial" w:cs="Arial"/>
                <w:sz w:val="18"/>
                <w:szCs w:val="18"/>
              </w:rPr>
              <w:t xml:space="preserve">The emotional attachment is so strong between pupils and practitioner it will be difficult to rotate groups/ end sessions if necessary. </w:t>
            </w:r>
            <w:r>
              <w:rPr>
                <w:rFonts w:ascii="Arial" w:hAnsi="Arial" w:cs="Arial"/>
                <w:sz w:val="18"/>
                <w:szCs w:val="18"/>
              </w:rPr>
              <w:t xml:space="preserve"> </w:t>
            </w:r>
          </w:p>
        </w:tc>
        <w:tc>
          <w:tcPr>
            <w:tcW w:w="1417" w:type="dxa"/>
          </w:tcPr>
          <w:p w14:paraId="2825CFF6" w14:textId="77777777" w:rsidR="002D22A0" w:rsidRDefault="003963CA" w:rsidP="00530007">
            <w:pPr>
              <w:rPr>
                <w:rFonts w:ascii="Arial" w:hAnsi="Arial" w:cs="Arial"/>
                <w:sz w:val="18"/>
                <w:szCs w:val="18"/>
              </w:rPr>
            </w:pPr>
            <w:r>
              <w:rPr>
                <w:rFonts w:ascii="Arial" w:hAnsi="Arial" w:cs="Arial"/>
                <w:sz w:val="18"/>
                <w:szCs w:val="18"/>
              </w:rPr>
              <w:t>Low with some training costs</w:t>
            </w:r>
          </w:p>
          <w:p w14:paraId="3AB488C0" w14:textId="77777777" w:rsidR="003963CA" w:rsidRDefault="003963CA" w:rsidP="00530007">
            <w:pPr>
              <w:rPr>
                <w:rFonts w:ascii="Arial" w:hAnsi="Arial" w:cs="Arial"/>
                <w:sz w:val="18"/>
                <w:szCs w:val="18"/>
              </w:rPr>
            </w:pPr>
          </w:p>
          <w:p w14:paraId="7D8A6E77" w14:textId="77777777" w:rsidR="003963CA" w:rsidRDefault="003963CA" w:rsidP="00530007">
            <w:pPr>
              <w:rPr>
                <w:rFonts w:ascii="Arial" w:hAnsi="Arial" w:cs="Arial"/>
                <w:sz w:val="18"/>
                <w:szCs w:val="18"/>
              </w:rPr>
            </w:pPr>
          </w:p>
          <w:p w14:paraId="5E956BF0" w14:textId="77777777" w:rsidR="003963CA" w:rsidRDefault="003963CA" w:rsidP="00530007">
            <w:pPr>
              <w:rPr>
                <w:rFonts w:ascii="Arial" w:hAnsi="Arial" w:cs="Arial"/>
                <w:sz w:val="18"/>
                <w:szCs w:val="18"/>
              </w:rPr>
            </w:pPr>
            <w:r>
              <w:rPr>
                <w:rFonts w:ascii="Arial" w:hAnsi="Arial" w:cs="Arial"/>
                <w:sz w:val="18"/>
                <w:szCs w:val="18"/>
              </w:rPr>
              <w:t xml:space="preserve">Medium level costs – most clubs and tuition </w:t>
            </w:r>
            <w:proofErr w:type="gramStart"/>
            <w:r>
              <w:rPr>
                <w:rFonts w:ascii="Arial" w:hAnsi="Arial" w:cs="Arial"/>
                <w:sz w:val="18"/>
                <w:szCs w:val="18"/>
              </w:rPr>
              <w:t>fairly low</w:t>
            </w:r>
            <w:proofErr w:type="gramEnd"/>
            <w:r>
              <w:rPr>
                <w:rFonts w:ascii="Arial" w:hAnsi="Arial" w:cs="Arial"/>
                <w:sz w:val="18"/>
                <w:szCs w:val="18"/>
              </w:rPr>
              <w:t xml:space="preserve"> – residential relatively high cost</w:t>
            </w:r>
          </w:p>
          <w:p w14:paraId="25D76EEB" w14:textId="77777777" w:rsidR="00437633" w:rsidRDefault="00437633" w:rsidP="00530007">
            <w:pPr>
              <w:rPr>
                <w:rFonts w:ascii="Arial" w:hAnsi="Arial" w:cs="Arial"/>
                <w:sz w:val="18"/>
                <w:szCs w:val="18"/>
              </w:rPr>
            </w:pPr>
          </w:p>
          <w:p w14:paraId="7260F4CE" w14:textId="77777777" w:rsidR="00437633" w:rsidRDefault="00437633" w:rsidP="00530007">
            <w:pPr>
              <w:rPr>
                <w:rFonts w:ascii="Arial" w:hAnsi="Arial" w:cs="Arial"/>
                <w:sz w:val="18"/>
                <w:szCs w:val="18"/>
              </w:rPr>
            </w:pPr>
          </w:p>
          <w:p w14:paraId="68034EEB" w14:textId="77777777" w:rsidR="00437633" w:rsidRDefault="00437633" w:rsidP="00530007">
            <w:pPr>
              <w:rPr>
                <w:rFonts w:ascii="Arial" w:hAnsi="Arial" w:cs="Arial"/>
                <w:sz w:val="18"/>
                <w:szCs w:val="18"/>
              </w:rPr>
            </w:pPr>
          </w:p>
          <w:p w14:paraId="566C6756" w14:textId="0BB5F1E9" w:rsidR="00437633" w:rsidRPr="006C7C85" w:rsidRDefault="00437633" w:rsidP="00530007">
            <w:pPr>
              <w:rPr>
                <w:rFonts w:ascii="Arial" w:hAnsi="Arial" w:cs="Arial"/>
                <w:sz w:val="18"/>
                <w:szCs w:val="18"/>
              </w:rPr>
            </w:pPr>
            <w:r>
              <w:rPr>
                <w:rFonts w:ascii="Arial" w:hAnsi="Arial" w:cs="Arial"/>
                <w:sz w:val="18"/>
                <w:szCs w:val="18"/>
              </w:rPr>
              <w:t>£300 per afternoon</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ED0F8C">
        <w:tc>
          <w:tcPr>
            <w:tcW w:w="14992" w:type="dxa"/>
            <w:shd w:val="clear" w:color="auto" w:fill="auto"/>
            <w:tcMar>
              <w:top w:w="57" w:type="dxa"/>
              <w:bottom w:w="57" w:type="dxa"/>
            </w:tcMar>
          </w:tcPr>
          <w:p w14:paraId="6D7F5332" w14:textId="74142DFE" w:rsidR="009C0739" w:rsidRPr="00E34A8F" w:rsidRDefault="009C0739" w:rsidP="009C0739">
            <w:pPr>
              <w:pStyle w:val="ListParagraph"/>
              <w:ind w:left="567"/>
              <w:rPr>
                <w:rFonts w:ascii="Arial" w:hAnsi="Arial" w:cs="Arial"/>
                <w:sz w:val="18"/>
                <w:szCs w:val="18"/>
              </w:rPr>
            </w:pPr>
          </w:p>
          <w:p w14:paraId="7D51D740" w14:textId="77777777" w:rsidR="00C371EF" w:rsidRDefault="00437633" w:rsidP="00437633">
            <w:pPr>
              <w:rPr>
                <w:rFonts w:ascii="Arial" w:hAnsi="Arial" w:cs="Arial"/>
                <w:sz w:val="18"/>
                <w:szCs w:val="18"/>
              </w:rPr>
            </w:pPr>
            <w:r>
              <w:rPr>
                <w:rFonts w:ascii="Arial" w:hAnsi="Arial" w:cs="Arial"/>
                <w:sz w:val="18"/>
                <w:szCs w:val="18"/>
              </w:rPr>
              <w:t xml:space="preserve">Pupil Premium children at Mobberley get a good deal overall. They are well supported to ensure they have </w:t>
            </w:r>
            <w:r w:rsidR="00CF43A0">
              <w:rPr>
                <w:rFonts w:ascii="Arial" w:hAnsi="Arial" w:cs="Arial"/>
                <w:sz w:val="18"/>
                <w:szCs w:val="18"/>
              </w:rPr>
              <w:t xml:space="preserve">at least </w:t>
            </w:r>
            <w:r>
              <w:rPr>
                <w:rFonts w:ascii="Arial" w:hAnsi="Arial" w:cs="Arial"/>
                <w:sz w:val="18"/>
                <w:szCs w:val="18"/>
              </w:rPr>
              <w:t xml:space="preserve">equal entitlement </w:t>
            </w:r>
            <w:r w:rsidR="00CF43A0">
              <w:rPr>
                <w:rFonts w:ascii="Arial" w:hAnsi="Arial" w:cs="Arial"/>
                <w:sz w:val="18"/>
                <w:szCs w:val="18"/>
              </w:rPr>
              <w:t xml:space="preserve">(if not better) </w:t>
            </w:r>
            <w:r>
              <w:rPr>
                <w:rFonts w:ascii="Arial" w:hAnsi="Arial" w:cs="Arial"/>
                <w:sz w:val="18"/>
                <w:szCs w:val="18"/>
              </w:rPr>
              <w:t>to participate in all aspects of school life</w:t>
            </w:r>
            <w:r w:rsidR="00CF43A0">
              <w:rPr>
                <w:rFonts w:ascii="Arial" w:hAnsi="Arial" w:cs="Arial"/>
                <w:sz w:val="18"/>
                <w:szCs w:val="18"/>
              </w:rPr>
              <w:t xml:space="preserve">. This means they access a rich </w:t>
            </w:r>
            <w:r w:rsidR="00C371EF">
              <w:rPr>
                <w:rFonts w:ascii="Arial" w:hAnsi="Arial" w:cs="Arial"/>
                <w:sz w:val="18"/>
                <w:szCs w:val="18"/>
              </w:rPr>
              <w:t xml:space="preserve">and varied </w:t>
            </w:r>
            <w:r w:rsidR="00CF43A0">
              <w:rPr>
                <w:rFonts w:ascii="Arial" w:hAnsi="Arial" w:cs="Arial"/>
                <w:sz w:val="18"/>
                <w:szCs w:val="18"/>
              </w:rPr>
              <w:t xml:space="preserve">diet of school experiences. They are extremely well supported emotionally through formal and informal provision which ensures their anxieties are reduced and they are trained in practical methods to overcome personal issues. </w:t>
            </w:r>
          </w:p>
          <w:p w14:paraId="04AEB56E" w14:textId="77777777" w:rsidR="00C371EF" w:rsidRDefault="00C371EF" w:rsidP="00437633">
            <w:pPr>
              <w:rPr>
                <w:rFonts w:ascii="Arial" w:hAnsi="Arial" w:cs="Arial"/>
                <w:sz w:val="18"/>
                <w:szCs w:val="18"/>
              </w:rPr>
            </w:pPr>
          </w:p>
          <w:p w14:paraId="425BC369" w14:textId="47BBA4D1" w:rsidR="00864593" w:rsidRPr="00437633" w:rsidRDefault="00CF43A0" w:rsidP="00437633">
            <w:pPr>
              <w:rPr>
                <w:rFonts w:ascii="Arial" w:hAnsi="Arial" w:cs="Arial"/>
                <w:sz w:val="18"/>
                <w:szCs w:val="18"/>
              </w:rPr>
            </w:pPr>
            <w:r>
              <w:rPr>
                <w:rFonts w:ascii="Arial" w:hAnsi="Arial" w:cs="Arial"/>
                <w:sz w:val="18"/>
                <w:szCs w:val="18"/>
              </w:rPr>
              <w:t xml:space="preserve">Pupil premium pupils at Mobberley, overall, make strong progress and attain well. Gaps in attainment have been narrowed significantly through accurate and successful targeting in Reading and Mathematics </w:t>
            </w:r>
            <w:r w:rsidR="00C371EF">
              <w:rPr>
                <w:rFonts w:ascii="Arial" w:hAnsi="Arial" w:cs="Arial"/>
                <w:sz w:val="18"/>
                <w:szCs w:val="18"/>
              </w:rPr>
              <w:t xml:space="preserve">over the year so that attainment is in line with their peers. The gap in writing is significant but includes some pupils with specific additional needs. Arrangements are already in place to narrow the gap in writing attainment further in Autumn term 2018 and will be carefully monitored to judge their effectiveness. </w:t>
            </w:r>
            <w:r>
              <w:rPr>
                <w:rFonts w:ascii="Arial" w:hAnsi="Arial" w:cs="Arial"/>
                <w:sz w:val="18"/>
                <w:szCs w:val="18"/>
              </w:rPr>
              <w:t xml:space="preserve">  </w:t>
            </w:r>
            <w:r w:rsidR="00437633">
              <w:rPr>
                <w:rFonts w:ascii="Arial" w:hAnsi="Arial" w:cs="Arial"/>
                <w:sz w:val="18"/>
                <w:szCs w:val="18"/>
              </w:rPr>
              <w:t xml:space="preserve"> </w:t>
            </w:r>
          </w:p>
        </w:tc>
      </w:tr>
    </w:tbl>
    <w:p w14:paraId="0A6ABD91" w14:textId="77777777" w:rsidR="00AE66C2" w:rsidRDefault="00AE66C2" w:rsidP="0004731E"/>
    <w:sectPr w:rsidR="00AE66C2" w:rsidSect="00F25DF2">
      <w:pgSz w:w="16838" w:h="11906" w:orient="landscape"/>
      <w:pgMar w:top="680" w:right="851" w:bottom="68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E9981D" w14:textId="77777777" w:rsidR="006C7CF3" w:rsidRDefault="006C7CF3" w:rsidP="00CD68B1">
      <w:r>
        <w:separator/>
      </w:r>
    </w:p>
  </w:endnote>
  <w:endnote w:type="continuationSeparator" w:id="0">
    <w:p w14:paraId="7415609D" w14:textId="77777777" w:rsidR="006C7CF3" w:rsidRDefault="006C7CF3"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estyle Script">
    <w:panose1 w:val="030804020302050B0404"/>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3C7DC1" w14:textId="77777777" w:rsidR="006C7CF3" w:rsidRDefault="006C7CF3" w:rsidP="00CD68B1">
      <w:r>
        <w:separator/>
      </w:r>
    </w:p>
  </w:footnote>
  <w:footnote w:type="continuationSeparator" w:id="0">
    <w:p w14:paraId="1DF0A005" w14:textId="77777777" w:rsidR="006C7CF3" w:rsidRDefault="006C7CF3"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BB0222"/>
    <w:multiLevelType w:val="hybridMultilevel"/>
    <w:tmpl w:val="481CEF24"/>
    <w:lvl w:ilvl="0" w:tplc="A476DE00">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8D16F7"/>
    <w:multiLevelType w:val="hybridMultilevel"/>
    <w:tmpl w:val="BB16DE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5"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6"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7"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8"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8"/>
  </w:num>
  <w:num w:numId="3">
    <w:abstractNumId w:val="17"/>
  </w:num>
  <w:num w:numId="4">
    <w:abstractNumId w:val="0"/>
  </w:num>
  <w:num w:numId="5">
    <w:abstractNumId w:val="21"/>
  </w:num>
  <w:num w:numId="6">
    <w:abstractNumId w:val="10"/>
  </w:num>
  <w:num w:numId="7">
    <w:abstractNumId w:val="8"/>
  </w:num>
  <w:num w:numId="8">
    <w:abstractNumId w:val="9"/>
  </w:num>
  <w:num w:numId="9">
    <w:abstractNumId w:val="28"/>
  </w:num>
  <w:num w:numId="10">
    <w:abstractNumId w:val="22"/>
  </w:num>
  <w:num w:numId="11">
    <w:abstractNumId w:val="16"/>
  </w:num>
  <w:num w:numId="12">
    <w:abstractNumId w:val="7"/>
  </w:num>
  <w:num w:numId="13">
    <w:abstractNumId w:val="15"/>
  </w:num>
  <w:num w:numId="14">
    <w:abstractNumId w:val="3"/>
  </w:num>
  <w:num w:numId="15">
    <w:abstractNumId w:val="26"/>
  </w:num>
  <w:num w:numId="16">
    <w:abstractNumId w:val="25"/>
  </w:num>
  <w:num w:numId="17">
    <w:abstractNumId w:val="14"/>
  </w:num>
  <w:num w:numId="18">
    <w:abstractNumId w:val="1"/>
  </w:num>
  <w:num w:numId="19">
    <w:abstractNumId w:val="20"/>
  </w:num>
  <w:num w:numId="20">
    <w:abstractNumId w:val="4"/>
  </w:num>
  <w:num w:numId="21">
    <w:abstractNumId w:val="24"/>
  </w:num>
  <w:num w:numId="22">
    <w:abstractNumId w:val="27"/>
  </w:num>
  <w:num w:numId="23">
    <w:abstractNumId w:val="6"/>
  </w:num>
  <w:num w:numId="24">
    <w:abstractNumId w:val="12"/>
  </w:num>
  <w:num w:numId="25">
    <w:abstractNumId w:val="19"/>
  </w:num>
  <w:num w:numId="26">
    <w:abstractNumId w:val="23"/>
  </w:num>
  <w:num w:numId="27">
    <w:abstractNumId w:val="5"/>
  </w:num>
  <w:num w:numId="28">
    <w:abstractNumId w:val="11"/>
  </w:num>
  <w:num w:numId="2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0272"/>
    <w:rsid w:val="000015BE"/>
    <w:rsid w:val="00004FB6"/>
    <w:rsid w:val="00012EBF"/>
    <w:rsid w:val="000315F8"/>
    <w:rsid w:val="00033A29"/>
    <w:rsid w:val="0004399F"/>
    <w:rsid w:val="0004731E"/>
    <w:rsid w:val="000473C9"/>
    <w:rsid w:val="000501F0"/>
    <w:rsid w:val="00052324"/>
    <w:rsid w:val="000557F9"/>
    <w:rsid w:val="00063367"/>
    <w:rsid w:val="000A25FC"/>
    <w:rsid w:val="000B25ED"/>
    <w:rsid w:val="000B5413"/>
    <w:rsid w:val="000B72E7"/>
    <w:rsid w:val="000C37C2"/>
    <w:rsid w:val="000C4CF8"/>
    <w:rsid w:val="000D0B47"/>
    <w:rsid w:val="000D480D"/>
    <w:rsid w:val="000D56AD"/>
    <w:rsid w:val="000D7ED1"/>
    <w:rsid w:val="000E4243"/>
    <w:rsid w:val="000E75A3"/>
    <w:rsid w:val="001137CF"/>
    <w:rsid w:val="00117186"/>
    <w:rsid w:val="00121D72"/>
    <w:rsid w:val="00125340"/>
    <w:rsid w:val="00125BA7"/>
    <w:rsid w:val="0013084E"/>
    <w:rsid w:val="00131CA9"/>
    <w:rsid w:val="0015035C"/>
    <w:rsid w:val="001849D6"/>
    <w:rsid w:val="001B794A"/>
    <w:rsid w:val="001C686D"/>
    <w:rsid w:val="001E7B91"/>
    <w:rsid w:val="00232CF5"/>
    <w:rsid w:val="00240F98"/>
    <w:rsid w:val="00254A66"/>
    <w:rsid w:val="00257811"/>
    <w:rsid w:val="00262114"/>
    <w:rsid w:val="002622B6"/>
    <w:rsid w:val="00267F85"/>
    <w:rsid w:val="0028291F"/>
    <w:rsid w:val="002856C3"/>
    <w:rsid w:val="00293554"/>
    <w:rsid w:val="002954A6"/>
    <w:rsid w:val="002962F2"/>
    <w:rsid w:val="002B3394"/>
    <w:rsid w:val="002D0A33"/>
    <w:rsid w:val="002D22A0"/>
    <w:rsid w:val="002E686F"/>
    <w:rsid w:val="002F6FB5"/>
    <w:rsid w:val="002F7ABD"/>
    <w:rsid w:val="00300675"/>
    <w:rsid w:val="00320C3A"/>
    <w:rsid w:val="00332E9F"/>
    <w:rsid w:val="00337056"/>
    <w:rsid w:val="00351952"/>
    <w:rsid w:val="00366499"/>
    <w:rsid w:val="0037615D"/>
    <w:rsid w:val="00377EDC"/>
    <w:rsid w:val="00380587"/>
    <w:rsid w:val="003822C1"/>
    <w:rsid w:val="00390402"/>
    <w:rsid w:val="00394454"/>
    <w:rsid w:val="003957BD"/>
    <w:rsid w:val="003961A3"/>
    <w:rsid w:val="003963CA"/>
    <w:rsid w:val="003B5C5D"/>
    <w:rsid w:val="003B6371"/>
    <w:rsid w:val="003C79F6"/>
    <w:rsid w:val="003D2143"/>
    <w:rsid w:val="003F7BE2"/>
    <w:rsid w:val="00402EED"/>
    <w:rsid w:val="004107D2"/>
    <w:rsid w:val="00423264"/>
    <w:rsid w:val="00435936"/>
    <w:rsid w:val="00437633"/>
    <w:rsid w:val="00443B75"/>
    <w:rsid w:val="00456ABA"/>
    <w:rsid w:val="004642B2"/>
    <w:rsid w:val="004642BC"/>
    <w:rsid w:val="004667CF"/>
    <w:rsid w:val="004667DB"/>
    <w:rsid w:val="00481041"/>
    <w:rsid w:val="0049188F"/>
    <w:rsid w:val="00491AD4"/>
    <w:rsid w:val="00492683"/>
    <w:rsid w:val="00496D7D"/>
    <w:rsid w:val="004B3C35"/>
    <w:rsid w:val="004C5467"/>
    <w:rsid w:val="004D053F"/>
    <w:rsid w:val="004D3FC1"/>
    <w:rsid w:val="004E5349"/>
    <w:rsid w:val="004E5B85"/>
    <w:rsid w:val="004F36D5"/>
    <w:rsid w:val="004F6468"/>
    <w:rsid w:val="00501685"/>
    <w:rsid w:val="00503380"/>
    <w:rsid w:val="00530007"/>
    <w:rsid w:val="00540101"/>
    <w:rsid w:val="00540319"/>
    <w:rsid w:val="00541F7B"/>
    <w:rsid w:val="00557E19"/>
    <w:rsid w:val="00557E9F"/>
    <w:rsid w:val="0056652E"/>
    <w:rsid w:val="005710AB"/>
    <w:rsid w:val="005832BE"/>
    <w:rsid w:val="0058583E"/>
    <w:rsid w:val="00597346"/>
    <w:rsid w:val="005A04D4"/>
    <w:rsid w:val="005A25B5"/>
    <w:rsid w:val="005A3451"/>
    <w:rsid w:val="005C7790"/>
    <w:rsid w:val="005D06F3"/>
    <w:rsid w:val="005E2CF9"/>
    <w:rsid w:val="005E54F3"/>
    <w:rsid w:val="00601130"/>
    <w:rsid w:val="00602412"/>
    <w:rsid w:val="00611495"/>
    <w:rsid w:val="006168D1"/>
    <w:rsid w:val="00620176"/>
    <w:rsid w:val="00626887"/>
    <w:rsid w:val="00630044"/>
    <w:rsid w:val="00630BE0"/>
    <w:rsid w:val="00636313"/>
    <w:rsid w:val="00636F61"/>
    <w:rsid w:val="00683A3C"/>
    <w:rsid w:val="006B358C"/>
    <w:rsid w:val="006C7C85"/>
    <w:rsid w:val="006C7CF3"/>
    <w:rsid w:val="006D447D"/>
    <w:rsid w:val="006D5E63"/>
    <w:rsid w:val="006E6C0F"/>
    <w:rsid w:val="006F0B6A"/>
    <w:rsid w:val="006F2883"/>
    <w:rsid w:val="006F4105"/>
    <w:rsid w:val="00700CA9"/>
    <w:rsid w:val="00711901"/>
    <w:rsid w:val="00712B4F"/>
    <w:rsid w:val="007335B7"/>
    <w:rsid w:val="00743BF3"/>
    <w:rsid w:val="00746605"/>
    <w:rsid w:val="00765EFB"/>
    <w:rsid w:val="00766387"/>
    <w:rsid w:val="00767E1D"/>
    <w:rsid w:val="00772944"/>
    <w:rsid w:val="00797116"/>
    <w:rsid w:val="007A2742"/>
    <w:rsid w:val="007A2D03"/>
    <w:rsid w:val="007B141B"/>
    <w:rsid w:val="007B228E"/>
    <w:rsid w:val="007B2F8A"/>
    <w:rsid w:val="007C2B91"/>
    <w:rsid w:val="007C4F4A"/>
    <w:rsid w:val="007C749E"/>
    <w:rsid w:val="007F271A"/>
    <w:rsid w:val="007F3C16"/>
    <w:rsid w:val="00827203"/>
    <w:rsid w:val="0084389C"/>
    <w:rsid w:val="00845265"/>
    <w:rsid w:val="0085024F"/>
    <w:rsid w:val="00850AAB"/>
    <w:rsid w:val="0086107D"/>
    <w:rsid w:val="00863790"/>
    <w:rsid w:val="00864593"/>
    <w:rsid w:val="0088412D"/>
    <w:rsid w:val="008B7FE5"/>
    <w:rsid w:val="008C10E9"/>
    <w:rsid w:val="008D58CE"/>
    <w:rsid w:val="008E364E"/>
    <w:rsid w:val="008E64E9"/>
    <w:rsid w:val="008F0F73"/>
    <w:rsid w:val="008F69EC"/>
    <w:rsid w:val="009021E8"/>
    <w:rsid w:val="009079EE"/>
    <w:rsid w:val="00910C1F"/>
    <w:rsid w:val="00914D6D"/>
    <w:rsid w:val="00915380"/>
    <w:rsid w:val="00917D70"/>
    <w:rsid w:val="009242F1"/>
    <w:rsid w:val="00972129"/>
    <w:rsid w:val="00975740"/>
    <w:rsid w:val="009771AA"/>
    <w:rsid w:val="00992C5E"/>
    <w:rsid w:val="009C0739"/>
    <w:rsid w:val="009C5709"/>
    <w:rsid w:val="009E7A9D"/>
    <w:rsid w:val="009F1341"/>
    <w:rsid w:val="009F2D9F"/>
    <w:rsid w:val="009F480D"/>
    <w:rsid w:val="00A00036"/>
    <w:rsid w:val="00A05ACF"/>
    <w:rsid w:val="00A13FBB"/>
    <w:rsid w:val="00A24C51"/>
    <w:rsid w:val="00A25E92"/>
    <w:rsid w:val="00A32773"/>
    <w:rsid w:val="00A33F73"/>
    <w:rsid w:val="00A37195"/>
    <w:rsid w:val="00A37D2D"/>
    <w:rsid w:val="00A439AF"/>
    <w:rsid w:val="00A55893"/>
    <w:rsid w:val="00A57107"/>
    <w:rsid w:val="00A60ECF"/>
    <w:rsid w:val="00A6273A"/>
    <w:rsid w:val="00A6366C"/>
    <w:rsid w:val="00A77153"/>
    <w:rsid w:val="00A8709B"/>
    <w:rsid w:val="00A9046A"/>
    <w:rsid w:val="00AB5B2A"/>
    <w:rsid w:val="00AE66C2"/>
    <w:rsid w:val="00AE77EC"/>
    <w:rsid w:val="00AE78F2"/>
    <w:rsid w:val="00AF5420"/>
    <w:rsid w:val="00B01970"/>
    <w:rsid w:val="00B01C9A"/>
    <w:rsid w:val="00B13714"/>
    <w:rsid w:val="00B15682"/>
    <w:rsid w:val="00B17B33"/>
    <w:rsid w:val="00B235D0"/>
    <w:rsid w:val="00B31AA4"/>
    <w:rsid w:val="00B3409B"/>
    <w:rsid w:val="00B369C7"/>
    <w:rsid w:val="00B36BB9"/>
    <w:rsid w:val="00B428E2"/>
    <w:rsid w:val="00B44A21"/>
    <w:rsid w:val="00B44E17"/>
    <w:rsid w:val="00B55BC5"/>
    <w:rsid w:val="00B60E7C"/>
    <w:rsid w:val="00B63631"/>
    <w:rsid w:val="00B668B6"/>
    <w:rsid w:val="00B7195B"/>
    <w:rsid w:val="00B72939"/>
    <w:rsid w:val="00B80272"/>
    <w:rsid w:val="00B9382E"/>
    <w:rsid w:val="00BA3C3E"/>
    <w:rsid w:val="00BB72DF"/>
    <w:rsid w:val="00BC7733"/>
    <w:rsid w:val="00BE3670"/>
    <w:rsid w:val="00BE5BCA"/>
    <w:rsid w:val="00C00C5A"/>
    <w:rsid w:val="00C00F3C"/>
    <w:rsid w:val="00C04C4C"/>
    <w:rsid w:val="00C068B2"/>
    <w:rsid w:val="00C102E1"/>
    <w:rsid w:val="00C14FAE"/>
    <w:rsid w:val="00C32D5C"/>
    <w:rsid w:val="00C34113"/>
    <w:rsid w:val="00C35120"/>
    <w:rsid w:val="00C371EF"/>
    <w:rsid w:val="00C47384"/>
    <w:rsid w:val="00C6644F"/>
    <w:rsid w:val="00C70B05"/>
    <w:rsid w:val="00C73995"/>
    <w:rsid w:val="00C760A9"/>
    <w:rsid w:val="00C77968"/>
    <w:rsid w:val="00C8030B"/>
    <w:rsid w:val="00CA1AF5"/>
    <w:rsid w:val="00CA4556"/>
    <w:rsid w:val="00CD2230"/>
    <w:rsid w:val="00CD68B1"/>
    <w:rsid w:val="00CE1584"/>
    <w:rsid w:val="00CE2F0C"/>
    <w:rsid w:val="00CF02DE"/>
    <w:rsid w:val="00CF1B9B"/>
    <w:rsid w:val="00CF43A0"/>
    <w:rsid w:val="00D069F1"/>
    <w:rsid w:val="00D11A2D"/>
    <w:rsid w:val="00D20CE0"/>
    <w:rsid w:val="00D309A5"/>
    <w:rsid w:val="00D35464"/>
    <w:rsid w:val="00D370F4"/>
    <w:rsid w:val="00D46E95"/>
    <w:rsid w:val="00D504EA"/>
    <w:rsid w:val="00D51EA2"/>
    <w:rsid w:val="00D60349"/>
    <w:rsid w:val="00D64F9A"/>
    <w:rsid w:val="00D82EF5"/>
    <w:rsid w:val="00D8454C"/>
    <w:rsid w:val="00D9429A"/>
    <w:rsid w:val="00D97FED"/>
    <w:rsid w:val="00DA332F"/>
    <w:rsid w:val="00DC3F30"/>
    <w:rsid w:val="00DD7F63"/>
    <w:rsid w:val="00DE1E4C"/>
    <w:rsid w:val="00DE33BF"/>
    <w:rsid w:val="00DF76AB"/>
    <w:rsid w:val="00E04EE8"/>
    <w:rsid w:val="00E106F9"/>
    <w:rsid w:val="00E20F63"/>
    <w:rsid w:val="00E24BEE"/>
    <w:rsid w:val="00E34A8F"/>
    <w:rsid w:val="00E354EA"/>
    <w:rsid w:val="00E35628"/>
    <w:rsid w:val="00E5066A"/>
    <w:rsid w:val="00E8481F"/>
    <w:rsid w:val="00E865E4"/>
    <w:rsid w:val="00E96E48"/>
    <w:rsid w:val="00EB090F"/>
    <w:rsid w:val="00EB7216"/>
    <w:rsid w:val="00ED005B"/>
    <w:rsid w:val="00ED0F8C"/>
    <w:rsid w:val="00EE1763"/>
    <w:rsid w:val="00EE4D95"/>
    <w:rsid w:val="00EE50D0"/>
    <w:rsid w:val="00EE62A6"/>
    <w:rsid w:val="00EF1965"/>
    <w:rsid w:val="00EF2A09"/>
    <w:rsid w:val="00EF2C1C"/>
    <w:rsid w:val="00EF77FF"/>
    <w:rsid w:val="00F0607C"/>
    <w:rsid w:val="00F148B0"/>
    <w:rsid w:val="00F25DF2"/>
    <w:rsid w:val="00F359FE"/>
    <w:rsid w:val="00F36497"/>
    <w:rsid w:val="00F367C9"/>
    <w:rsid w:val="00F54E2A"/>
    <w:rsid w:val="00F55645"/>
    <w:rsid w:val="00F55DE6"/>
    <w:rsid w:val="00F61904"/>
    <w:rsid w:val="00F6614C"/>
    <w:rsid w:val="00F71231"/>
    <w:rsid w:val="00F77E53"/>
    <w:rsid w:val="00F84A60"/>
    <w:rsid w:val="00F85CBD"/>
    <w:rsid w:val="00F87EC9"/>
    <w:rsid w:val="00F93C25"/>
    <w:rsid w:val="00F9458B"/>
    <w:rsid w:val="00F970BA"/>
    <w:rsid w:val="00FB153F"/>
    <w:rsid w:val="00FB223A"/>
    <w:rsid w:val="00FC6354"/>
    <w:rsid w:val="00FD68D7"/>
    <w:rsid w:val="00FF3069"/>
    <w:rsid w:val="00FF35B6"/>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27AB0B5E"/>
  <w15:docId w15:val="{BC7EBCBC-8BAA-47BD-8A01-79203B5CF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67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IWPSiteTypeTaxHTField0 xmlns="7fae6ca9-b18b-49a6-bdfe-0a20c49a9ba9">
      <Terms xmlns="http://schemas.microsoft.com/office/infopath/2007/PartnerControls"/>
    </IWPSiteTypeTaxHTField0>
    <TaxCatchAll xmlns="b8cb3cbd-ce5c-4a72-9da4-9013f91c5903">
      <Value>5</Value>
      <Value>3</Value>
      <Value>2</Value>
    </TaxCatchAll>
    <IWPRightsProtectiveMarkingTaxHTField0 xmlns="7fae6ca9-b18b-49a6-bdfe-0a20c49a9ba9">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7fae6ca9-b18b-49a6-bdfe-0a20c49a9ba9">
      <Terms xmlns="http://schemas.microsoft.com/office/infopath/2007/PartnerControls"/>
    </IWPFunctionTaxHTField0>
    <IWPOwnerTaxHTField0 xmlns="7fae6ca9-b18b-49a6-bdfe-0a20c49a9ba9">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7fae6ca9-b18b-49a6-bdfe-0a20c49a9ba9">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7fae6ca9-b18b-49a6-bdfe-0a20c49a9ba9">
      <UserInfo>
        <DisplayName/>
        <AccountId xsi:nil="true"/>
        <AccountType/>
      </UserInfo>
    </IWPContributor>
    <Comments xmlns="http://schemas.microsoft.com/sharepoint/v3" xsi:nil="true"/>
    <IWPSubjectTaxHTField0 xmlns="7fae6ca9-b18b-49a6-bdfe-0a20c49a9ba9">
      <Terms xmlns="http://schemas.microsoft.com/office/infopath/2007/PartnerControls"/>
    </IWPSubjectTaxHTField0>
    <_dlc_DocId xmlns="b8cb3cbd-ce5c-4a72-9da4-9013f91c5903">MMNJCVCXF7WK-21-71719</_dlc_DocId>
    <_dlc_DocIdUrl xmlns="b8cb3cbd-ce5c-4a72-9da4-9013f91c5903">
      <Url>http://workplaces/sites/ncsss/k/_layouts/DocIdRedir.aspx?ID=MMNJCVCXF7WK-21-71719</Url>
      <Description>MMNJCVCXF7WK-21-71719</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5AAF0A172B6F7246823998B0FF3313DD" ma:contentTypeVersion="9" ma:contentTypeDescription="For programme or project documents. Records retained for 10 years." ma:contentTypeScope="" ma:versionID="c622038351a7abdd5d016d99b466fc2c">
  <xsd:schema xmlns:xsd="http://www.w3.org/2001/XMLSchema" xmlns:xs="http://www.w3.org/2001/XMLSchema" xmlns:p="http://schemas.microsoft.com/office/2006/metadata/properties" xmlns:ns1="http://schemas.microsoft.com/sharepoint/v3" xmlns:ns2="b8cb3cbd-ce5c-4a72-9da4-9013f91c5903" xmlns:ns3="7fae6ca9-b18b-49a6-bdfe-0a20c49a9ba9" targetNamespace="http://schemas.microsoft.com/office/2006/metadata/properties" ma:root="true" ma:fieldsID="53d1fb74af782bf7c9ff193a974d98a0" ns1:_="" ns2:_="" ns3:_="">
    <xsd:import namespace="http://schemas.microsoft.com/sharepoint/v3"/>
    <xsd:import namespace="b8cb3cbd-ce5c-4a72-9da4-9013f91c5903"/>
    <xsd:import namespace="7fae6ca9-b18b-49a6-bdfe-0a20c49a9ba9"/>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0f41e894-96ef-4a86-a1a2-ac7a13dfd379}" ma:internalName="TaxCatchAll" ma:showField="CatchAllData" ma:web="7fae6ca9-b18b-49a6-bdfe-0a20c49a9ba9">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0f41e894-96ef-4a86-a1a2-ac7a13dfd379}" ma:internalName="TaxCatchAllLabel" ma:readOnly="true" ma:showField="CatchAllDataLabel" ma:web="7fae6ca9-b18b-49a6-bdfe-0a20c49a9ba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fae6ca9-b18b-49a6-bdfe-0a20c49a9ba9"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3;#NCTA|8a55f59b-7d94-44dd-a344-986d47acf947"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5;#NCTL|50b03fc4-9596-44c0-8ddf-78c55856c7ae"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2.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3.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2006/documentManagement/types"/>
    <ds:schemaRef ds:uri="http://schemas.microsoft.com/sharepoint/v3"/>
    <ds:schemaRef ds:uri="http://purl.org/dc/elements/1.1/"/>
    <ds:schemaRef ds:uri="http://schemas.microsoft.com/office/infopath/2007/PartnerControls"/>
    <ds:schemaRef ds:uri="http://purl.org/dc/dcmitype/"/>
    <ds:schemaRef ds:uri="http://schemas.openxmlformats.org/package/2006/metadata/core-properties"/>
    <ds:schemaRef ds:uri="http://purl.org/dc/terms/"/>
    <ds:schemaRef ds:uri="7fae6ca9-b18b-49a6-bdfe-0a20c49a9ba9"/>
    <ds:schemaRef ds:uri="b8cb3cbd-ce5c-4a72-9da4-9013f91c5903"/>
    <ds:schemaRef ds:uri="http://www.w3.org/XML/1998/namespace"/>
  </ds:schemaRefs>
</ds:datastoreItem>
</file>

<file path=customXml/itemProps5.xml><?xml version="1.0" encoding="utf-8"?>
<ds:datastoreItem xmlns:ds="http://schemas.openxmlformats.org/officeDocument/2006/customXml" ds:itemID="{CCF5AACF-65EF-49E3-8910-621B8E8618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7fae6ca9-b18b-49a6-bdfe-0a20c49a9b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B916F94-635E-4E15-AFDE-F944A3593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2298</Words>
  <Characters>13102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15370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Damien Stenson</cp:lastModifiedBy>
  <cp:revision>2</cp:revision>
  <cp:lastPrinted>2017-03-15T13:57:00Z</cp:lastPrinted>
  <dcterms:created xsi:type="dcterms:W3CDTF">2018-08-28T22:53:00Z</dcterms:created>
  <dcterms:modified xsi:type="dcterms:W3CDTF">2018-08-28T22:53:00Z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0x0101007F645D6FBA204A029FECB8BFC6578C39005279853530254253B886E13194843F8A003AA4A7828D8545A79A93568015812350005AAF0A172B6F7246823998B0FF3313DD</vt:lpwstr>
  </property>
  <property fmtid="{D5CDD505-2E9C-101B-9397-08002B2CF9AE}" pid="3" name="IWPOrganisationalUnit">
    <vt:lpwstr>5;#NCTL|50b03fc4-9596-44c0-8ddf-78c55856c7ae</vt:lpwstr>
  </property>
  <property fmtid="{D5CDD505-2E9C-101B-9397-08002B2CF9AE}" pid="4" name="IWPOwner">
    <vt:lpwstr>3;#NCTA|8a55f59b-7d94-44dd-a344-986d47acf947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35a48a50-e376-4d66-bcab-bcc9dba19768</vt:lpwstr>
  </property>
</Properties>
</file>