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AA3D6" w14:textId="2CD870C1" w:rsidR="00425987" w:rsidRPr="00425987" w:rsidRDefault="00425987" w:rsidP="00425987">
      <w:pPr>
        <w:jc w:val="center"/>
        <w:rPr>
          <w:sz w:val="26"/>
          <w:szCs w:val="26"/>
        </w:rPr>
      </w:pPr>
      <w:r w:rsidRPr="00425987">
        <w:rPr>
          <w:sz w:val="26"/>
          <w:szCs w:val="26"/>
          <w:highlight w:val="yellow"/>
        </w:rPr>
        <w:t>DON’T COMPLETE THE IRON AGE COLUMN – WE WILL LOOK AT THAT IN A FEW WEEK’S TIME!</w:t>
      </w:r>
    </w:p>
    <w:p w14:paraId="4881F485" w14:textId="066A622D" w:rsidR="008E7867" w:rsidRDefault="00425987">
      <w:r>
        <w:rPr>
          <w:noProof/>
        </w:rPr>
        <w:drawing>
          <wp:inline distT="0" distB="0" distL="0" distR="0" wp14:anchorId="65D09193" wp14:editId="5F5E254F">
            <wp:extent cx="6513797" cy="8855243"/>
            <wp:effectExtent l="0" t="0" r="190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8123" cy="8874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513D7" w14:textId="0B0467E6" w:rsidR="00425987" w:rsidRDefault="00425987" w:rsidP="00425987">
      <w:pPr>
        <w:jc w:val="center"/>
      </w:pPr>
      <w:r w:rsidRPr="00425987">
        <w:rPr>
          <w:highlight w:val="yellow"/>
        </w:rPr>
        <w:t>KEEP THIS SOMEWHERE SAFE – YOU WILL NEED IT IN A FEW WEEK’S TIME!</w:t>
      </w:r>
    </w:p>
    <w:sectPr w:rsidR="00425987" w:rsidSect="00425987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987"/>
    <w:rsid w:val="00425987"/>
    <w:rsid w:val="008E7867"/>
    <w:rsid w:val="0092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7ABD8"/>
  <w15:chartTrackingRefBased/>
  <w15:docId w15:val="{D5619F3E-5469-4183-BBB3-07B1D16C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Anderton</dc:creator>
  <cp:keywords/>
  <dc:description/>
  <cp:lastModifiedBy>Kirsty Anderton</cp:lastModifiedBy>
  <cp:revision>1</cp:revision>
  <dcterms:created xsi:type="dcterms:W3CDTF">2021-01-11T15:06:00Z</dcterms:created>
  <dcterms:modified xsi:type="dcterms:W3CDTF">2021-01-11T15:09:00Z</dcterms:modified>
</cp:coreProperties>
</file>